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8A" w:rsidRPr="00DB3686" w:rsidRDefault="00A9688A" w:rsidP="00A9688A">
      <w:pPr>
        <w:widowControl w:val="0"/>
        <w:ind w:firstLine="709"/>
        <w:jc w:val="both"/>
        <w:rPr>
          <w:rFonts w:eastAsia="Calibri" w:cs="Times New Roman"/>
          <w:bCs/>
          <w:lang w:eastAsia="en-US"/>
        </w:rPr>
      </w:pPr>
    </w:p>
    <w:p w:rsidR="00A9688A" w:rsidRPr="00DB3686" w:rsidRDefault="00A9688A" w:rsidP="00A9688A">
      <w:pPr>
        <w:jc w:val="center"/>
        <w:rPr>
          <w:rFonts w:eastAsia="Calibri" w:cs="Times New Roman"/>
          <w:b/>
        </w:rPr>
      </w:pPr>
      <w:r w:rsidRPr="00DB3686">
        <w:rPr>
          <w:rFonts w:eastAsia="Calibri" w:cs="Times New Roman"/>
          <w:b/>
        </w:rPr>
        <w:t>Аннотация рабочей программы дисциплины</w:t>
      </w:r>
    </w:p>
    <w:p w:rsidR="00A9688A" w:rsidRPr="00DB3686" w:rsidRDefault="00A9688A" w:rsidP="00A9688A">
      <w:pPr>
        <w:jc w:val="center"/>
        <w:rPr>
          <w:rFonts w:eastAsia="Calibri" w:cs="Times New Roman"/>
          <w:b/>
        </w:rPr>
      </w:pPr>
      <w:bookmarkStart w:id="0" w:name="_GoBack"/>
      <w:r w:rsidRPr="00DB3686">
        <w:rPr>
          <w:rFonts w:eastAsia="Calibri" w:cs="Times New Roman"/>
          <w:b/>
        </w:rPr>
        <w:t>«Уголовная ответственность за преступления террористического характера»</w:t>
      </w:r>
    </w:p>
    <w:bookmarkEnd w:id="0"/>
    <w:p w:rsidR="00A9688A" w:rsidRPr="00DB3686" w:rsidRDefault="00A9688A" w:rsidP="00A9688A">
      <w:pPr>
        <w:tabs>
          <w:tab w:val="num" w:pos="756"/>
          <w:tab w:val="num" w:pos="1440"/>
        </w:tabs>
        <w:ind w:firstLine="720"/>
        <w:jc w:val="center"/>
        <w:rPr>
          <w:rFonts w:eastAsia="Times New Roman" w:cs="Times New Roman"/>
        </w:rPr>
      </w:pPr>
      <w:r w:rsidRPr="00DB3686">
        <w:rPr>
          <w:rFonts w:eastAsia="Times New Roman" w:cs="Times New Roman"/>
        </w:rPr>
        <w:t>Автор-составитель: Попова Е.Э.</w:t>
      </w:r>
    </w:p>
    <w:p w:rsidR="00A9688A" w:rsidRPr="00DB3686" w:rsidRDefault="00A9688A" w:rsidP="00A9688A">
      <w:pPr>
        <w:tabs>
          <w:tab w:val="num" w:pos="756"/>
          <w:tab w:val="num" w:pos="1440"/>
        </w:tabs>
        <w:ind w:firstLine="720"/>
        <w:jc w:val="both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7047"/>
      </w:tblGrid>
      <w:tr w:rsidR="00A9688A" w:rsidRPr="00DB3686" w:rsidTr="006448DF">
        <w:tc>
          <w:tcPr>
            <w:tcW w:w="2518" w:type="dxa"/>
          </w:tcPr>
          <w:p w:rsidR="00A9688A" w:rsidRPr="00DB3686" w:rsidRDefault="00A9688A" w:rsidP="006448DF">
            <w:pPr>
              <w:tabs>
                <w:tab w:val="num" w:pos="142"/>
                <w:tab w:val="left" w:pos="567"/>
                <w:tab w:val="num" w:pos="756"/>
                <w:tab w:val="num" w:pos="1440"/>
              </w:tabs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Цель изучения дисциплины</w:t>
            </w:r>
          </w:p>
        </w:tc>
        <w:tc>
          <w:tcPr>
            <w:tcW w:w="7047" w:type="dxa"/>
          </w:tcPr>
          <w:p w:rsidR="00A9688A" w:rsidRPr="00DB3686" w:rsidRDefault="00A9688A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формирование активной гражданской позиции обучающихся, развитие их творческого потенциала;</w:t>
            </w:r>
          </w:p>
          <w:p w:rsidR="00A9688A" w:rsidRPr="00DB3686" w:rsidRDefault="00A9688A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:rsidR="00A9688A" w:rsidRPr="00DB3686" w:rsidRDefault="00A9688A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 xml:space="preserve">- развитие правового мышления </w:t>
            </w:r>
            <w:proofErr w:type="gramStart"/>
            <w:r w:rsidRPr="00DB3686">
              <w:rPr>
                <w:rFonts w:eastAsia="Times New Roman" w:cs="Times New Roman"/>
                <w:lang w:eastAsia="en-US"/>
              </w:rPr>
              <w:t>обучающихся</w:t>
            </w:r>
            <w:proofErr w:type="gramEnd"/>
            <w:r w:rsidRPr="00DB3686">
              <w:rPr>
                <w:rFonts w:eastAsia="Times New Roman" w:cs="Times New Roman"/>
                <w:lang w:eastAsia="en-US"/>
              </w:rPr>
              <w:t xml:space="preserve">; </w:t>
            </w:r>
          </w:p>
          <w:p w:rsidR="00A9688A" w:rsidRPr="00DB3686" w:rsidRDefault="00A9688A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 xml:space="preserve">- формирование углубленных знаний по вопросам сущности, признаков и условий формирования преступности, личности преступника, мер предупреждения преступности и преступного поведения, значения криминологии для решения задач противодействия преступности; </w:t>
            </w:r>
          </w:p>
          <w:p w:rsidR="00A9688A" w:rsidRPr="00DB3686" w:rsidRDefault="00A9688A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формирование у обучающихся профессиональных умений и навыков толкования и применения правовых норм;</w:t>
            </w:r>
          </w:p>
          <w:p w:rsidR="00A9688A" w:rsidRPr="00DB3686" w:rsidRDefault="00A9688A" w:rsidP="006448DF">
            <w:pPr>
              <w:tabs>
                <w:tab w:val="num" w:pos="756"/>
                <w:tab w:val="num" w:pos="1440"/>
              </w:tabs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- 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</w:t>
            </w:r>
          </w:p>
        </w:tc>
      </w:tr>
      <w:tr w:rsidR="00A9688A" w:rsidRPr="00DB3686" w:rsidTr="006448DF">
        <w:tc>
          <w:tcPr>
            <w:tcW w:w="2518" w:type="dxa"/>
          </w:tcPr>
          <w:p w:rsidR="00A9688A" w:rsidRPr="00DB3686" w:rsidRDefault="00A9688A" w:rsidP="006448DF">
            <w:pPr>
              <w:tabs>
                <w:tab w:val="left" w:pos="567"/>
                <w:tab w:val="num" w:pos="756"/>
                <w:tab w:val="num" w:pos="1440"/>
              </w:tabs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Место дисциплины в структуре ОПОП</w:t>
            </w:r>
          </w:p>
        </w:tc>
        <w:tc>
          <w:tcPr>
            <w:tcW w:w="7047" w:type="dxa"/>
          </w:tcPr>
          <w:p w:rsidR="00A9688A" w:rsidRPr="00DB3686" w:rsidRDefault="00A9688A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Дисциплина относится к дисциплинам  по выбору студента, устанавливаемым вузом</w:t>
            </w:r>
          </w:p>
        </w:tc>
      </w:tr>
      <w:tr w:rsidR="00A9688A" w:rsidRPr="00DB3686" w:rsidTr="006448DF">
        <w:tc>
          <w:tcPr>
            <w:tcW w:w="2518" w:type="dxa"/>
          </w:tcPr>
          <w:p w:rsidR="00A9688A" w:rsidRPr="00DB3686" w:rsidRDefault="00A9688A" w:rsidP="006448DF">
            <w:pPr>
              <w:tabs>
                <w:tab w:val="left" w:pos="567"/>
                <w:tab w:val="num" w:pos="756"/>
                <w:tab w:val="num" w:pos="1440"/>
              </w:tabs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7" w:type="dxa"/>
          </w:tcPr>
          <w:p w:rsidR="00A9688A" w:rsidRPr="00DB3686" w:rsidRDefault="00A9688A" w:rsidP="0064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DB3686">
              <w:rPr>
                <w:rFonts w:eastAsia="Times New Roman" w:cs="Times New Roman"/>
                <w:color w:val="000000"/>
                <w:lang w:eastAsia="en-US"/>
              </w:rPr>
              <w:t>ПК – 2, ПК – 5</w:t>
            </w:r>
          </w:p>
        </w:tc>
      </w:tr>
      <w:tr w:rsidR="00A9688A" w:rsidRPr="00DB3686" w:rsidTr="006448DF">
        <w:tc>
          <w:tcPr>
            <w:tcW w:w="2518" w:type="dxa"/>
          </w:tcPr>
          <w:p w:rsidR="00A9688A" w:rsidRPr="00DB3686" w:rsidRDefault="00A9688A" w:rsidP="006448DF">
            <w:pPr>
              <w:tabs>
                <w:tab w:val="left" w:pos="567"/>
                <w:tab w:val="num" w:pos="756"/>
                <w:tab w:val="num" w:pos="1440"/>
              </w:tabs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 xml:space="preserve">Содержание дисциплины </w:t>
            </w:r>
          </w:p>
        </w:tc>
        <w:tc>
          <w:tcPr>
            <w:tcW w:w="7047" w:type="dxa"/>
          </w:tcPr>
          <w:p w:rsidR="00A9688A" w:rsidRPr="00DB3686" w:rsidRDefault="00A9688A" w:rsidP="00A9688A">
            <w:pPr>
              <w:numPr>
                <w:ilvl w:val="0"/>
                <w:numId w:val="1"/>
              </w:numPr>
              <w:ind w:hanging="283"/>
              <w:jc w:val="both"/>
              <w:rPr>
                <w:rFonts w:eastAsia="Times New Roman" w:cs="Times New Roman"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</w:rPr>
              <w:t>Понятие, виды и общая характеристика преступлений террористического характера</w:t>
            </w:r>
          </w:p>
          <w:p w:rsidR="00A9688A" w:rsidRPr="00DB3686" w:rsidRDefault="00A9688A" w:rsidP="00A9688A">
            <w:pPr>
              <w:numPr>
                <w:ilvl w:val="0"/>
                <w:numId w:val="1"/>
              </w:numPr>
              <w:ind w:hanging="283"/>
              <w:jc w:val="both"/>
              <w:rPr>
                <w:rFonts w:eastAsia="Times New Roman" w:cs="Times New Roman"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</w:rPr>
              <w:t>Преступления террористического характера, посягающие на общую безопасность (ст. 205-205.5, 206, 211, 227 УК РФ)</w:t>
            </w:r>
          </w:p>
          <w:p w:rsidR="00A9688A" w:rsidRPr="00DB3686" w:rsidRDefault="00A9688A" w:rsidP="00A9688A">
            <w:pPr>
              <w:numPr>
                <w:ilvl w:val="0"/>
                <w:numId w:val="1"/>
              </w:numPr>
              <w:ind w:hanging="283"/>
              <w:jc w:val="both"/>
              <w:rPr>
                <w:rFonts w:eastAsia="Times New Roman" w:cs="Times New Roman"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</w:rPr>
              <w:t xml:space="preserve">Преступления террористического характера, связанные с нарушением правил обращения с </w:t>
            </w:r>
            <w:proofErr w:type="spellStart"/>
            <w:r w:rsidRPr="00DB3686">
              <w:rPr>
                <w:rFonts w:eastAsia="Times New Roman" w:cs="Times New Roman"/>
                <w:color w:val="000000"/>
              </w:rPr>
              <w:t>общеопасными</w:t>
            </w:r>
            <w:proofErr w:type="spellEnd"/>
            <w:r w:rsidRPr="00DB3686">
              <w:rPr>
                <w:rFonts w:eastAsia="Times New Roman" w:cs="Times New Roman"/>
                <w:color w:val="000000"/>
              </w:rPr>
              <w:t xml:space="preserve"> предметами (ст. 220, 221 УК РФ)</w:t>
            </w:r>
          </w:p>
          <w:p w:rsidR="00A9688A" w:rsidRPr="00DB3686" w:rsidRDefault="00A9688A" w:rsidP="00A9688A">
            <w:pPr>
              <w:numPr>
                <w:ilvl w:val="0"/>
                <w:numId w:val="1"/>
              </w:numPr>
              <w:ind w:hanging="283"/>
              <w:jc w:val="both"/>
              <w:rPr>
                <w:rFonts w:eastAsia="Times New Roman" w:cs="Times New Roman"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</w:rPr>
              <w:t>Преступления террористического характера, посягающие на легитимность государственной власти (ст. 277-279 УК РФ)</w:t>
            </w:r>
          </w:p>
          <w:p w:rsidR="00A9688A" w:rsidRPr="00DB3686" w:rsidRDefault="00A9688A" w:rsidP="00A9688A">
            <w:pPr>
              <w:numPr>
                <w:ilvl w:val="0"/>
                <w:numId w:val="1"/>
              </w:numPr>
              <w:ind w:hanging="283"/>
              <w:jc w:val="both"/>
              <w:rPr>
                <w:rFonts w:eastAsia="Times New Roman" w:cs="Times New Roman"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</w:rPr>
              <w:t xml:space="preserve">Преступления террористического характера, посягающие </w:t>
            </w:r>
            <w:r w:rsidRPr="00DB3686">
              <w:rPr>
                <w:rFonts w:eastAsia="Times New Roman" w:cs="Times New Roman"/>
              </w:rPr>
              <w:t>на неприкосновенность лиц и учреждений, пользующихся международной защитой (ст. 360, 361 УК РФ)</w:t>
            </w:r>
          </w:p>
          <w:p w:rsidR="00A9688A" w:rsidRPr="00DB3686" w:rsidRDefault="00A9688A" w:rsidP="00A9688A">
            <w:pPr>
              <w:numPr>
                <w:ilvl w:val="0"/>
                <w:numId w:val="1"/>
              </w:numPr>
              <w:ind w:hanging="283"/>
              <w:jc w:val="both"/>
              <w:rPr>
                <w:rFonts w:eastAsia="Times New Roman" w:cs="Times New Roman"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</w:rPr>
              <w:t>Проблемы квалификации преступлений террористического характера и отграничение их от смежных составов</w:t>
            </w:r>
          </w:p>
          <w:p w:rsidR="00A9688A" w:rsidRPr="00DB3686" w:rsidRDefault="00A9688A" w:rsidP="00A9688A">
            <w:pPr>
              <w:numPr>
                <w:ilvl w:val="0"/>
                <w:numId w:val="1"/>
              </w:numPr>
              <w:ind w:hanging="283"/>
              <w:jc w:val="both"/>
              <w:rPr>
                <w:rFonts w:eastAsia="Times New Roman" w:cs="Times New Roman"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</w:rPr>
              <w:t>Назначение наказания и иных мер уголовно-правового характера за преступления террористической направленности.</w:t>
            </w:r>
          </w:p>
          <w:p w:rsidR="00A9688A" w:rsidRPr="00DB3686" w:rsidRDefault="00A9688A" w:rsidP="00A9688A">
            <w:pPr>
              <w:numPr>
                <w:ilvl w:val="0"/>
                <w:numId w:val="1"/>
              </w:numPr>
              <w:ind w:hanging="283"/>
              <w:jc w:val="both"/>
              <w:rPr>
                <w:rFonts w:eastAsia="Times New Roman" w:cs="Times New Roman"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</w:rPr>
              <w:t>Международное сотрудничество в борьбе с терроризмом</w:t>
            </w:r>
          </w:p>
        </w:tc>
      </w:tr>
      <w:tr w:rsidR="00A9688A" w:rsidRPr="00DB3686" w:rsidTr="006448DF">
        <w:tc>
          <w:tcPr>
            <w:tcW w:w="2518" w:type="dxa"/>
          </w:tcPr>
          <w:p w:rsidR="00A9688A" w:rsidRPr="00DB3686" w:rsidRDefault="00A9688A" w:rsidP="006448DF">
            <w:pPr>
              <w:tabs>
                <w:tab w:val="left" w:pos="567"/>
                <w:tab w:val="num" w:pos="756"/>
                <w:tab w:val="num" w:pos="1440"/>
              </w:tabs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 xml:space="preserve">Общая трудоемкость </w:t>
            </w:r>
            <w:r w:rsidRPr="00DB3686">
              <w:rPr>
                <w:rFonts w:eastAsia="Times New Roman" w:cs="Times New Roman"/>
                <w:b/>
              </w:rPr>
              <w:lastRenderedPageBreak/>
              <w:t xml:space="preserve">дисциплины </w:t>
            </w:r>
          </w:p>
        </w:tc>
        <w:tc>
          <w:tcPr>
            <w:tcW w:w="7047" w:type="dxa"/>
          </w:tcPr>
          <w:p w:rsidR="00A9688A" w:rsidRPr="00DB3686" w:rsidRDefault="00A9688A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DB3686">
              <w:rPr>
                <w:rFonts w:eastAsia="Times New Roman" w:cs="Times New Roman"/>
                <w:i/>
                <w:lang w:eastAsia="en-US"/>
              </w:rPr>
              <w:lastRenderedPageBreak/>
              <w:t>Общая трудоемкость дисциплины составляет 2 зачетные единицы, 72 часа.</w:t>
            </w:r>
          </w:p>
        </w:tc>
      </w:tr>
      <w:tr w:rsidR="00A9688A" w:rsidRPr="00DB3686" w:rsidTr="006448DF">
        <w:tc>
          <w:tcPr>
            <w:tcW w:w="2518" w:type="dxa"/>
          </w:tcPr>
          <w:p w:rsidR="00A9688A" w:rsidRPr="00DB3686" w:rsidRDefault="00A9688A" w:rsidP="006448DF">
            <w:pPr>
              <w:tabs>
                <w:tab w:val="left" w:pos="567"/>
                <w:tab w:val="num" w:pos="756"/>
                <w:tab w:val="num" w:pos="1440"/>
              </w:tabs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7047" w:type="dxa"/>
          </w:tcPr>
          <w:p w:rsidR="00A9688A" w:rsidRPr="00DB3686" w:rsidRDefault="00A9688A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Зачет</w:t>
            </w:r>
          </w:p>
        </w:tc>
      </w:tr>
    </w:tbl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13D9"/>
    <w:multiLevelType w:val="multilevel"/>
    <w:tmpl w:val="4698C83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A"/>
    <w:rsid w:val="00A9688A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2024-03-13T10:28:00Z</dcterms:created>
  <dcterms:modified xsi:type="dcterms:W3CDTF">2024-03-13T10:28:00Z</dcterms:modified>
</cp:coreProperties>
</file>