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B9" w:rsidRDefault="001653B9" w:rsidP="001653B9">
      <w:pPr>
        <w:tabs>
          <w:tab w:val="num" w:pos="756"/>
        </w:tabs>
        <w:ind w:firstLine="720"/>
        <w:jc w:val="center"/>
        <w:rPr>
          <w:rFonts w:eastAsia="Times New Roman" w:cs="Times New Roman"/>
          <w:b/>
        </w:rPr>
      </w:pPr>
      <w:r w:rsidRPr="00DB3686">
        <w:rPr>
          <w:rFonts w:eastAsia="Times New Roman" w:cs="Times New Roman"/>
          <w:b/>
        </w:rPr>
        <w:t xml:space="preserve">Аннотация рабочей программы дисциплины </w:t>
      </w:r>
    </w:p>
    <w:p w:rsidR="001653B9" w:rsidRPr="00DB3686" w:rsidRDefault="001653B9" w:rsidP="001653B9">
      <w:pPr>
        <w:tabs>
          <w:tab w:val="num" w:pos="756"/>
        </w:tabs>
        <w:ind w:firstLine="720"/>
        <w:jc w:val="center"/>
        <w:rPr>
          <w:rFonts w:eastAsia="Times New Roman" w:cs="Times New Roman"/>
          <w:b/>
        </w:rPr>
      </w:pPr>
    </w:p>
    <w:p w:rsidR="001653B9" w:rsidRPr="00DB3686" w:rsidRDefault="001653B9" w:rsidP="001653B9">
      <w:pPr>
        <w:tabs>
          <w:tab w:val="num" w:pos="756"/>
        </w:tabs>
        <w:ind w:firstLine="720"/>
        <w:jc w:val="center"/>
        <w:rPr>
          <w:rFonts w:eastAsia="Times New Roman" w:cs="Times New Roman"/>
          <w:b/>
        </w:rPr>
      </w:pPr>
      <w:bookmarkStart w:id="0" w:name="_GoBack"/>
      <w:r w:rsidRPr="00DB3686">
        <w:rPr>
          <w:rFonts w:eastAsia="Times New Roman" w:cs="Times New Roman"/>
          <w:b/>
        </w:rPr>
        <w:t>«Практикум часть 2»</w:t>
      </w:r>
      <w:bookmarkEnd w:id="0"/>
    </w:p>
    <w:p w:rsidR="001653B9" w:rsidRPr="00DB3686" w:rsidRDefault="001653B9" w:rsidP="001653B9">
      <w:pPr>
        <w:tabs>
          <w:tab w:val="num" w:pos="756"/>
        </w:tabs>
        <w:ind w:firstLine="720"/>
        <w:jc w:val="center"/>
        <w:rPr>
          <w:rFonts w:eastAsia="Times New Roman" w:cs="Times New Roman"/>
          <w:bCs/>
        </w:rPr>
      </w:pPr>
    </w:p>
    <w:p w:rsidR="001653B9" w:rsidRPr="00DB3686" w:rsidRDefault="001653B9" w:rsidP="001653B9">
      <w:pPr>
        <w:tabs>
          <w:tab w:val="left" w:pos="708"/>
          <w:tab w:val="num" w:pos="756"/>
          <w:tab w:val="num" w:pos="1440"/>
        </w:tabs>
        <w:ind w:firstLine="720"/>
        <w:jc w:val="center"/>
        <w:rPr>
          <w:rFonts w:eastAsia="Times New Roman" w:cs="Times New Roman"/>
        </w:rPr>
      </w:pPr>
      <w:r w:rsidRPr="00DB3686">
        <w:rPr>
          <w:rFonts w:eastAsia="Times New Roman" w:cs="Times New Roman"/>
        </w:rPr>
        <w:t xml:space="preserve">Авторы-составители: Щербаков А.Д., </w:t>
      </w:r>
      <w:proofErr w:type="spellStart"/>
      <w:r w:rsidRPr="00DB3686">
        <w:rPr>
          <w:rFonts w:eastAsia="Times New Roman" w:cs="Times New Roman"/>
        </w:rPr>
        <w:t>Шиплюк</w:t>
      </w:r>
      <w:proofErr w:type="spellEnd"/>
      <w:r w:rsidRPr="00DB3686">
        <w:rPr>
          <w:rFonts w:eastAsia="Times New Roman" w:cs="Times New Roman"/>
        </w:rPr>
        <w:t xml:space="preserve"> В.А., Филатова Н.Ю.</w:t>
      </w:r>
    </w:p>
    <w:p w:rsidR="001653B9" w:rsidRPr="00DB3686" w:rsidRDefault="001653B9" w:rsidP="001653B9">
      <w:pPr>
        <w:shd w:val="clear" w:color="auto" w:fill="FFFFFF"/>
        <w:tabs>
          <w:tab w:val="left" w:leader="underscore" w:pos="5198"/>
        </w:tabs>
        <w:autoSpaceDE w:val="0"/>
        <w:autoSpaceDN w:val="0"/>
        <w:jc w:val="center"/>
        <w:rPr>
          <w:rFonts w:eastAsia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1653B9" w:rsidRPr="00DB3686" w:rsidTr="006448DF">
        <w:tc>
          <w:tcPr>
            <w:tcW w:w="2339" w:type="dxa"/>
            <w:shd w:val="clear" w:color="auto" w:fill="auto"/>
          </w:tcPr>
          <w:p w:rsidR="001653B9" w:rsidRPr="00DB3686" w:rsidRDefault="001653B9" w:rsidP="006448DF">
            <w:pPr>
              <w:widowControl w:val="0"/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:rsidR="001653B9" w:rsidRPr="00DB3686" w:rsidRDefault="001653B9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 xml:space="preserve">Целями изучения дисциплины «Практикум часть 2», уголовно-правовой профиль является овладение обучающимися теоретическими знаниями и навыками по составлению процессуальных документов в области уголовно – правового, административно-правового и уголовно-процессуального регулирования. В результате изучения </w:t>
            </w:r>
            <w:proofErr w:type="gramStart"/>
            <w:r w:rsidRPr="00DB3686">
              <w:rPr>
                <w:rFonts w:eastAsia="Times New Roman" w:cs="Times New Roman"/>
                <w:lang w:eastAsia="en-US"/>
              </w:rPr>
              <w:t>дисциплины</w:t>
            </w:r>
            <w:proofErr w:type="gramEnd"/>
            <w:r w:rsidRPr="00DB3686">
              <w:rPr>
                <w:rFonts w:eastAsia="Times New Roman" w:cs="Times New Roman"/>
                <w:lang w:eastAsia="en-US"/>
              </w:rPr>
              <w:t xml:space="preserve">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закрепить знания содержания уголовного и административного права, уголовного процесса, умения и навыки по толкованию и применению норм уголовного, административного и уголовно-процессуального законодательства,  закрепление умения применять положения уголовного и уголовно-процессуального закона, административного законодательства в конкретных правоприменительных ситуациях.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lang w:eastAsia="en-US"/>
              </w:rPr>
              <w:t>Кроме того, эта дисциплина, изучаемая в последнем учебном семестре,  предназначена также для подготовки студентов выпускного курса к сдаче итогового государственного междисциплинарного экзамена по криминалистическим дисциплинам в письменной форме.</w:t>
            </w:r>
          </w:p>
        </w:tc>
      </w:tr>
      <w:tr w:rsidR="001653B9" w:rsidRPr="00DB3686" w:rsidTr="006448DF">
        <w:trPr>
          <w:trHeight w:val="759"/>
        </w:trPr>
        <w:tc>
          <w:tcPr>
            <w:tcW w:w="2339" w:type="dxa"/>
            <w:shd w:val="clear" w:color="auto" w:fill="auto"/>
          </w:tcPr>
          <w:p w:rsidR="001653B9" w:rsidRPr="00DB3686" w:rsidRDefault="001653B9" w:rsidP="006448DF">
            <w:pPr>
              <w:widowControl w:val="0"/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:rsidR="001653B9" w:rsidRPr="00DB3686" w:rsidRDefault="001653B9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1653B9" w:rsidRPr="00DB3686" w:rsidTr="006448DF">
        <w:tc>
          <w:tcPr>
            <w:tcW w:w="2339" w:type="dxa"/>
            <w:shd w:val="clear" w:color="auto" w:fill="auto"/>
          </w:tcPr>
          <w:p w:rsidR="001653B9" w:rsidRPr="00DB3686" w:rsidRDefault="001653B9" w:rsidP="006448DF">
            <w:pPr>
              <w:widowControl w:val="0"/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72" w:type="dxa"/>
            <w:shd w:val="clear" w:color="auto" w:fill="auto"/>
          </w:tcPr>
          <w:p w:rsidR="001653B9" w:rsidRPr="00DB3686" w:rsidRDefault="001653B9" w:rsidP="006448DF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bCs/>
                <w:lang w:eastAsia="en-US"/>
              </w:rPr>
            </w:pPr>
            <w:r w:rsidRPr="00DB3686">
              <w:rPr>
                <w:rFonts w:eastAsia="Times New Roman" w:cs="Times New Roman"/>
                <w:bCs/>
                <w:lang w:eastAsia="en-US"/>
              </w:rPr>
              <w:t>ОПК-2, ОПК-3, ОПК-5, ОПК-6, ОПК-7, ПК-1, ПК-5, ПК-6</w:t>
            </w:r>
          </w:p>
        </w:tc>
      </w:tr>
      <w:tr w:rsidR="001653B9" w:rsidRPr="00DB3686" w:rsidTr="006448DF">
        <w:tc>
          <w:tcPr>
            <w:tcW w:w="2339" w:type="dxa"/>
            <w:shd w:val="clear" w:color="auto" w:fill="auto"/>
          </w:tcPr>
          <w:p w:rsidR="001653B9" w:rsidRPr="00DB3686" w:rsidRDefault="001653B9" w:rsidP="006448DF">
            <w:pPr>
              <w:widowControl w:val="0"/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Содержание дисциплины (модуля)</w:t>
            </w:r>
          </w:p>
        </w:tc>
        <w:tc>
          <w:tcPr>
            <w:tcW w:w="6472" w:type="dxa"/>
            <w:shd w:val="clear" w:color="auto" w:fill="auto"/>
          </w:tcPr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  <w:b/>
                <w:bCs/>
              </w:rPr>
            </w:pPr>
            <w:r w:rsidRPr="00DB3686">
              <w:rPr>
                <w:rFonts w:eastAsia="Times New Roman" w:cs="Times New Roman"/>
                <w:b/>
                <w:bCs/>
              </w:rPr>
              <w:t xml:space="preserve">Уголовное право: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Тема 1 Состав преступления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Тема 2 Проблемы ответственности за неоконченное преступление и квалификация деяний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Тема 3 Проблемы становления и развития института соучастия в преступлении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Тема 4 Единое сложное преступление и множественность преступлений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Тема 5 Проблемы квалификации преступлений против жизни и здоровья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Тема 6 Проблемы квалификации преступлений против половой свободы и половой неприкосновенности личности Тема 7 Проблемы квалификации преступлений против собственности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Тема 8 Проблемы квалификации преступлений против </w:t>
            </w:r>
            <w:r w:rsidRPr="00DB3686">
              <w:rPr>
                <w:rFonts w:eastAsia="Times New Roman" w:cs="Times New Roman"/>
              </w:rPr>
              <w:lastRenderedPageBreak/>
              <w:t xml:space="preserve">общественной безопасности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Тема 9 Проблемы квалификации преступлений против здоровья населения и общественной нравственности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b/>
                <w:bCs/>
              </w:rPr>
              <w:t>Уголовный процесс:</w:t>
            </w:r>
            <w:r w:rsidRPr="00DB3686">
              <w:rPr>
                <w:rFonts w:eastAsia="Times New Roman" w:cs="Times New Roman"/>
              </w:rPr>
              <w:t xml:space="preserve">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Тема 10 Понятие и назначение уголовного процесса. Уголовно-процессуальное право. Принципы уголовного судопроизводства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Тема 11 Уголовно-процессуальные функции. Участники уголовного судопроизводства.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Тема 12 Проблемы доказательств и доказывания в уголовном судопроизводстве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Тема 13 Меры уголовно-процессуального принуждения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Тема 14 Возбуждение уголовного дела и предварительное расследование как стадии предварительного производства по уголовному делу.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Тема 15 Проблемы производства в суде первой инстанции 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  <w:i/>
              </w:rPr>
            </w:pPr>
            <w:r w:rsidRPr="00DB3686">
              <w:rPr>
                <w:rFonts w:eastAsia="Times New Roman" w:cs="Times New Roman"/>
              </w:rPr>
              <w:t>Тема 16 Проблемы производства в суде второй инстанции. Пересмотр вступивших в законную силу приговоров, определений и постановлений суда.</w:t>
            </w:r>
          </w:p>
        </w:tc>
      </w:tr>
      <w:tr w:rsidR="001653B9" w:rsidRPr="00DB3686" w:rsidTr="006448DF">
        <w:tc>
          <w:tcPr>
            <w:tcW w:w="2339" w:type="dxa"/>
            <w:shd w:val="clear" w:color="auto" w:fill="auto"/>
          </w:tcPr>
          <w:p w:rsidR="001653B9" w:rsidRPr="00DB3686" w:rsidRDefault="001653B9" w:rsidP="006448DF">
            <w:pPr>
              <w:widowControl w:val="0"/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lastRenderedPageBreak/>
              <w:t>Общая трудоемкость</w:t>
            </w:r>
            <w:r w:rsidRPr="00DB3686">
              <w:rPr>
                <w:rFonts w:eastAsia="Times New Roman" w:cs="Times New Roman"/>
                <w:i/>
              </w:rPr>
              <w:t xml:space="preserve"> </w:t>
            </w:r>
            <w:r w:rsidRPr="00DB3686">
              <w:rPr>
                <w:rFonts w:eastAsia="Times New Roman" w:cs="Times New Roman"/>
                <w:b/>
              </w:rPr>
              <w:t>дисциплины (модуля)</w:t>
            </w:r>
          </w:p>
        </w:tc>
        <w:tc>
          <w:tcPr>
            <w:tcW w:w="6472" w:type="dxa"/>
            <w:shd w:val="clear" w:color="auto" w:fill="auto"/>
          </w:tcPr>
          <w:p w:rsidR="001653B9" w:rsidRPr="00DB3686" w:rsidRDefault="001653B9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lang w:eastAsia="en-US"/>
              </w:rPr>
            </w:pPr>
            <w:r w:rsidRPr="00DB3686">
              <w:rPr>
                <w:rFonts w:eastAsia="Times New Roman" w:cs="Times New Roman"/>
                <w:bCs/>
                <w:lang w:eastAsia="en-US"/>
              </w:rPr>
              <w:t>Общая трудоемкость дисциплины составляет 3 зачетных единицы, 108 часов.</w:t>
            </w:r>
          </w:p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  <w:i/>
              </w:rPr>
            </w:pPr>
          </w:p>
        </w:tc>
      </w:tr>
      <w:tr w:rsidR="001653B9" w:rsidRPr="00DB3686" w:rsidTr="006448DF">
        <w:tc>
          <w:tcPr>
            <w:tcW w:w="2339" w:type="dxa"/>
            <w:shd w:val="clear" w:color="auto" w:fill="auto"/>
          </w:tcPr>
          <w:p w:rsidR="001653B9" w:rsidRPr="00DB3686" w:rsidRDefault="001653B9" w:rsidP="006448DF">
            <w:pPr>
              <w:widowControl w:val="0"/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:rsidR="001653B9" w:rsidRPr="00DB3686" w:rsidRDefault="001653B9" w:rsidP="006448DF">
            <w:pPr>
              <w:widowControl w:val="0"/>
              <w:jc w:val="both"/>
              <w:rPr>
                <w:rFonts w:eastAsia="Times New Roman" w:cs="Times New Roman"/>
                <w:i/>
              </w:rPr>
            </w:pPr>
            <w:r w:rsidRPr="00DB3686">
              <w:rPr>
                <w:rFonts w:eastAsia="Times New Roman" w:cs="Times New Roman"/>
                <w:bCs/>
                <w:lang w:eastAsia="en-US"/>
              </w:rPr>
              <w:t xml:space="preserve">Дифференцированный зачет </w:t>
            </w:r>
          </w:p>
        </w:tc>
      </w:tr>
    </w:tbl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1653B9"/>
    <w:rsid w:val="00B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2024-03-13T10:21:00Z</dcterms:created>
  <dcterms:modified xsi:type="dcterms:W3CDTF">2024-03-13T10:22:00Z</dcterms:modified>
</cp:coreProperties>
</file>