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35" w:rsidRPr="00D84AE6" w:rsidRDefault="00075F35" w:rsidP="00075F35">
      <w:pPr>
        <w:widowControl w:val="0"/>
        <w:jc w:val="center"/>
        <w:rPr>
          <w:rFonts w:eastAsia="Times New Roman" w:cs="Times New Roman"/>
          <w:b/>
          <w:bCs/>
          <w:color w:val="000000"/>
        </w:rPr>
      </w:pPr>
      <w:r w:rsidRPr="00D84AE6">
        <w:rPr>
          <w:rFonts w:eastAsia="Times New Roman" w:cs="Times New Roman"/>
          <w:b/>
          <w:bCs/>
          <w:color w:val="000000"/>
        </w:rPr>
        <w:t>Аннотация рабочей программы дисциплины</w:t>
      </w:r>
    </w:p>
    <w:p w:rsidR="00075F35" w:rsidRPr="00D84AE6" w:rsidRDefault="00075F35" w:rsidP="00075F35">
      <w:pPr>
        <w:widowControl w:val="0"/>
        <w:tabs>
          <w:tab w:val="left" w:pos="708"/>
          <w:tab w:val="left" w:pos="756"/>
        </w:tabs>
        <w:jc w:val="center"/>
        <w:rPr>
          <w:rFonts w:eastAsia="Times New Roman" w:cs="Times New Roman"/>
        </w:rPr>
      </w:pPr>
      <w:bookmarkStart w:id="0" w:name="_GoBack"/>
      <w:r w:rsidRPr="00D84AE6">
        <w:rPr>
          <w:rFonts w:eastAsia="Times New Roman" w:cs="Times New Roman"/>
          <w:b/>
          <w:bCs/>
          <w:color w:val="000000"/>
        </w:rPr>
        <w:t>«Служебное уголовное право»</w:t>
      </w:r>
      <w:bookmarkEnd w:id="0"/>
    </w:p>
    <w:p w:rsidR="00075F35" w:rsidRDefault="00075F35" w:rsidP="00075F35">
      <w:pPr>
        <w:widowControl w:val="0"/>
        <w:tabs>
          <w:tab w:val="left" w:pos="708"/>
          <w:tab w:val="left" w:pos="756"/>
        </w:tabs>
        <w:jc w:val="center"/>
        <w:rPr>
          <w:rFonts w:eastAsia="Times New Roman" w:cs="Times New Roman"/>
        </w:rPr>
      </w:pPr>
      <w:r w:rsidRPr="00D84AE6">
        <w:rPr>
          <w:rFonts w:eastAsia="Times New Roman" w:cs="Times New Roman"/>
          <w:color w:val="000000"/>
        </w:rPr>
        <w:t>Разработчики: Бриллиантов А.В., Безбородов Д.А.</w:t>
      </w:r>
      <w:r w:rsidRPr="00D84AE6">
        <w:rPr>
          <w:rFonts w:eastAsia="Times New Roman" w:cs="Times New Roman"/>
        </w:rPr>
        <w:t> </w:t>
      </w:r>
    </w:p>
    <w:p w:rsidR="00075F35" w:rsidRPr="00D84AE6" w:rsidRDefault="00075F35" w:rsidP="00075F35">
      <w:pPr>
        <w:widowControl w:val="0"/>
        <w:tabs>
          <w:tab w:val="left" w:pos="708"/>
          <w:tab w:val="left" w:pos="756"/>
        </w:tabs>
        <w:jc w:val="center"/>
        <w:rPr>
          <w:rFonts w:eastAsia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6422"/>
      </w:tblGrid>
      <w:tr w:rsidR="00075F35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Цель освоения дисциплины: – </w:t>
            </w:r>
          </w:p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государственной власти, интересов государственной службы и службы в органах местного самоуправления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075F35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Дисциплина по выбору. Блок Б.1 В.В 2.1</w:t>
            </w:r>
          </w:p>
        </w:tc>
      </w:tr>
      <w:tr w:rsidR="00075F35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</w:rPr>
              <w:t> </w:t>
            </w:r>
            <w:r w:rsidRPr="00D84AE6">
              <w:rPr>
                <w:rFonts w:eastAsia="Times New Roman" w:cs="Times New Roman"/>
                <w:color w:val="000000"/>
              </w:rPr>
              <w:t xml:space="preserve">ПК-3.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применять международные правовые акты и нормативные правовые акты Российской Федерации при рассмотрении судами уголовных дел</w:t>
            </w:r>
          </w:p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</w:rPr>
              <w:t> </w:t>
            </w:r>
            <w:r w:rsidRPr="00D84AE6">
              <w:rPr>
                <w:rFonts w:eastAsia="Times New Roman" w:cs="Times New Roman"/>
                <w:color w:val="000000"/>
              </w:rPr>
              <w:t xml:space="preserve">ПК-4.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применять международные правовые акты и нормативные правовые акты Российской Федерации при реализации полномочий органами публичной власти</w:t>
            </w:r>
          </w:p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</w:rPr>
              <w:t> </w:t>
            </w:r>
            <w:r w:rsidRPr="00D84AE6">
              <w:rPr>
                <w:rFonts w:eastAsia="Times New Roman" w:cs="Times New Roman"/>
                <w:color w:val="000000"/>
              </w:rPr>
              <w:t xml:space="preserve">ПК-5.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подготавливать консультации по правовым  вопросам (включая уголовно-правовые) документы</w:t>
            </w:r>
            <w:r w:rsidRPr="00D84AE6">
              <w:rPr>
                <w:rFonts w:eastAsia="Times New Roman" w:cs="Times New Roman"/>
              </w:rPr>
              <w:t> </w:t>
            </w:r>
          </w:p>
        </w:tc>
      </w:tr>
      <w:tr w:rsidR="00075F35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35" w:rsidRPr="00D84AE6" w:rsidRDefault="00075F35" w:rsidP="008B362E">
            <w:pPr>
              <w:widowControl w:val="0"/>
              <w:tabs>
                <w:tab w:val="left" w:pos="0"/>
                <w:tab w:val="left" w:pos="1276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1. Общая характеристика преступлений против государственной власти, интересов государственной службы и службы в органах местного самоуправления и их субъект</w:t>
            </w:r>
          </w:p>
          <w:p w:rsidR="00075F35" w:rsidRPr="00D84AE6" w:rsidRDefault="00075F35" w:rsidP="008B362E">
            <w:pPr>
              <w:widowControl w:val="0"/>
              <w:tabs>
                <w:tab w:val="left" w:pos="0"/>
                <w:tab w:val="left" w:pos="1276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2. Незаконное использование должностных полномочий.</w:t>
            </w:r>
          </w:p>
          <w:p w:rsidR="00075F35" w:rsidRPr="00D84AE6" w:rsidRDefault="00075F35" w:rsidP="008B362E">
            <w:pPr>
              <w:widowControl w:val="0"/>
              <w:tabs>
                <w:tab w:val="left" w:pos="0"/>
                <w:tab w:val="left" w:pos="1276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3. Ответственность за взяточничество.</w:t>
            </w:r>
          </w:p>
          <w:p w:rsidR="00075F35" w:rsidRPr="00D84AE6" w:rsidRDefault="00075F35" w:rsidP="008B362E">
            <w:pPr>
              <w:widowControl w:val="0"/>
              <w:tabs>
                <w:tab w:val="left" w:pos="0"/>
                <w:tab w:val="left" w:pos="1276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4.</w:t>
            </w:r>
            <w:r w:rsidRPr="00D84AE6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Pr="00D84AE6">
              <w:rPr>
                <w:rFonts w:eastAsia="Times New Roman" w:cs="Times New Roman"/>
                <w:color w:val="000000"/>
              </w:rPr>
              <w:t>Специальные виды незаконного использования должностных полномочий  и неисполнения должностных обязанностей.</w:t>
            </w:r>
          </w:p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5.</w:t>
            </w:r>
            <w:r w:rsidRPr="00D84AE6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Pr="00D84AE6">
              <w:rPr>
                <w:rFonts w:eastAsia="Times New Roman" w:cs="Times New Roman"/>
                <w:color w:val="000000"/>
              </w:rPr>
              <w:t>Ответственность за незаконные действия, связанные с обращением с документами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075F35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iCs/>
                <w:color w:val="000000"/>
              </w:rPr>
              <w:t> </w:t>
            </w:r>
            <w:r w:rsidRPr="00D84AE6">
              <w:rPr>
                <w:rFonts w:eastAsia="Times New Roman" w:cs="Times New Roman"/>
                <w:b/>
                <w:bCs/>
                <w:color w:val="000000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i/>
                <w:iCs/>
                <w:color w:val="000000"/>
              </w:rPr>
              <w:t>Общая трудоемкость дисциплины составляет 2 зачетные единицы, 72 часа.</w:t>
            </w:r>
          </w:p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</w:rPr>
              <w:t> </w:t>
            </w:r>
          </w:p>
        </w:tc>
      </w:tr>
      <w:tr w:rsidR="00075F35" w:rsidRPr="00D84AE6" w:rsidTr="008B362E">
        <w:trPr>
          <w:tblCellSpacing w:w="0" w:type="dxa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35" w:rsidRPr="00D84AE6" w:rsidRDefault="00075F35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i/>
                <w:iCs/>
                <w:color w:val="000000"/>
              </w:rPr>
              <w:t>Дифференцированный зачет (3) </w:t>
            </w: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35"/>
    <w:rsid w:val="00075F35"/>
    <w:rsid w:val="004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2024-03-13T08:42:00Z</dcterms:created>
  <dcterms:modified xsi:type="dcterms:W3CDTF">2024-03-13T08:43:00Z</dcterms:modified>
</cp:coreProperties>
</file>