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A5" w:rsidRPr="00A70796" w:rsidRDefault="00CC0FA5" w:rsidP="00CC0FA5">
      <w:pPr>
        <w:rPr>
          <w:sz w:val="24"/>
          <w:szCs w:val="24"/>
        </w:rPr>
      </w:pPr>
    </w:p>
    <w:p w:rsidR="00CC0FA5" w:rsidRPr="00A70796" w:rsidRDefault="00CC0FA5" w:rsidP="00CC0FA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79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CC0FA5" w:rsidRPr="00A70796" w:rsidRDefault="00CC0FA5" w:rsidP="00CC0FA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796">
        <w:rPr>
          <w:rFonts w:ascii="Times New Roman" w:hAnsi="Times New Roman" w:cs="Times New Roman"/>
          <w:b/>
          <w:bCs/>
          <w:sz w:val="24"/>
          <w:szCs w:val="24"/>
        </w:rPr>
        <w:t>«Правовые основы регулирования публичных закупок»</w:t>
      </w:r>
    </w:p>
    <w:p w:rsidR="00CC0FA5" w:rsidRPr="00A70796" w:rsidRDefault="00A70796" w:rsidP="00CC0FA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0796">
        <w:rPr>
          <w:rFonts w:ascii="Times New Roman" w:hAnsi="Times New Roman" w:cs="Times New Roman"/>
          <w:bCs/>
          <w:sz w:val="24"/>
          <w:szCs w:val="24"/>
        </w:rPr>
        <w:t xml:space="preserve">Авторы-составители: </w:t>
      </w:r>
      <w:proofErr w:type="spellStart"/>
      <w:r w:rsidRPr="00A70796">
        <w:rPr>
          <w:rFonts w:ascii="Times New Roman" w:hAnsi="Times New Roman" w:cs="Times New Roman"/>
          <w:bCs/>
          <w:sz w:val="24"/>
          <w:szCs w:val="24"/>
        </w:rPr>
        <w:t>Кикавец</w:t>
      </w:r>
      <w:proofErr w:type="spellEnd"/>
      <w:r w:rsidRPr="00A70796">
        <w:rPr>
          <w:rFonts w:ascii="Times New Roman" w:hAnsi="Times New Roman" w:cs="Times New Roman"/>
          <w:bCs/>
          <w:sz w:val="24"/>
          <w:szCs w:val="24"/>
        </w:rPr>
        <w:t xml:space="preserve"> В.В., </w:t>
      </w:r>
      <w:proofErr w:type="spellStart"/>
      <w:r w:rsidRPr="00A70796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Pr="00A70796">
        <w:rPr>
          <w:rFonts w:ascii="Times New Roman" w:hAnsi="Times New Roman" w:cs="Times New Roman"/>
          <w:bCs/>
          <w:sz w:val="24"/>
          <w:szCs w:val="24"/>
        </w:rPr>
        <w:t xml:space="preserve">., доцент, Серенко С.Б. </w:t>
      </w:r>
      <w:proofErr w:type="spellStart"/>
      <w:r w:rsidRPr="00A70796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Pr="00A70796">
        <w:rPr>
          <w:rFonts w:ascii="Times New Roman" w:hAnsi="Times New Roman" w:cs="Times New Roman"/>
          <w:bCs/>
          <w:sz w:val="24"/>
          <w:szCs w:val="24"/>
        </w:rPr>
        <w:t>.</w:t>
      </w:r>
    </w:p>
    <w:p w:rsidR="00CC0FA5" w:rsidRPr="00A70796" w:rsidRDefault="00CC0FA5" w:rsidP="00CC0FA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671"/>
      </w:tblGrid>
      <w:tr w:rsidR="00CC0FA5" w:rsidRPr="00A70796" w:rsidTr="000528F2">
        <w:tc>
          <w:tcPr>
            <w:tcW w:w="2352" w:type="dxa"/>
            <w:shd w:val="clear" w:color="auto" w:fill="auto"/>
          </w:tcPr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изучения</w:t>
            </w:r>
          </w:p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71" w:type="dxa"/>
            <w:shd w:val="clear" w:color="auto" w:fill="auto"/>
          </w:tcPr>
          <w:p w:rsidR="00CC0FA5" w:rsidRPr="00A70796" w:rsidRDefault="00A70796" w:rsidP="000528F2">
            <w:pPr>
              <w:ind w:firstLine="3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C0FA5" w:rsidRPr="00A70796" w:rsidTr="000528F2">
        <w:tc>
          <w:tcPr>
            <w:tcW w:w="2352" w:type="dxa"/>
            <w:shd w:val="clear" w:color="auto" w:fill="auto"/>
          </w:tcPr>
          <w:p w:rsidR="00CC0FA5" w:rsidRPr="00A70796" w:rsidRDefault="00CC0FA5" w:rsidP="00A70796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A70796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71" w:type="dxa"/>
            <w:shd w:val="clear" w:color="auto" w:fill="auto"/>
          </w:tcPr>
          <w:p w:rsidR="00CC0FA5" w:rsidRPr="00A70796" w:rsidRDefault="00A70796" w:rsidP="00A7079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sz w:val="24"/>
                <w:szCs w:val="24"/>
              </w:rPr>
              <w:t>Дисциплина части, формируемой участниками образовательных отношений</w:t>
            </w:r>
          </w:p>
        </w:tc>
      </w:tr>
      <w:tr w:rsidR="00CC0FA5" w:rsidRPr="00A70796" w:rsidTr="000528F2">
        <w:tc>
          <w:tcPr>
            <w:tcW w:w="2352" w:type="dxa"/>
            <w:shd w:val="clear" w:color="auto" w:fill="auto"/>
          </w:tcPr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</w:tcPr>
          <w:p w:rsidR="00CC0FA5" w:rsidRPr="00A70796" w:rsidRDefault="00A70796" w:rsidP="000528F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</w:tr>
      <w:tr w:rsidR="00CC0FA5" w:rsidRPr="00A70796" w:rsidTr="000528F2">
        <w:tc>
          <w:tcPr>
            <w:tcW w:w="2352" w:type="dxa"/>
            <w:shd w:val="clear" w:color="auto" w:fill="auto"/>
          </w:tcPr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дисциплины </w:t>
            </w:r>
          </w:p>
        </w:tc>
        <w:tc>
          <w:tcPr>
            <w:tcW w:w="7671" w:type="dxa"/>
            <w:shd w:val="clear" w:color="auto" w:fill="auto"/>
          </w:tcPr>
          <w:p w:rsidR="00A70796" w:rsidRPr="00A70796" w:rsidRDefault="00A70796" w:rsidP="00A7079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Тема 1. Законодательная база контрактной системы в сфере закупок товаров, работ и услуг для государственных и муниципальных нужд в Российской Федерации. Международные нормативные правовые акты в сфере публичных закупок. </w:t>
            </w:r>
          </w:p>
          <w:p w:rsidR="00A70796" w:rsidRPr="00A70796" w:rsidRDefault="00A70796" w:rsidP="00A7079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Тема 2. Гражданский кодекс Российской Федерации – базовый нормативный акт организации закупок для государственных нужд. Бюджетное законодательство Российской Федерации о регулировании контрактной системы в сфере. Стадии и способы осуществления закупок </w:t>
            </w:r>
          </w:p>
          <w:p w:rsidR="00A70796" w:rsidRPr="00A70796" w:rsidRDefault="00A70796" w:rsidP="00A7079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Тема 3. Общие положения права, регулирующие контрактную систему в сфере закупок. Федеральный закон от 05.04.13 № 44-ФЗ. Определение поставщика путем проведения торгов. Заключение контракта с единственным поставщиком </w:t>
            </w:r>
          </w:p>
          <w:p w:rsidR="00CC0FA5" w:rsidRPr="00A70796" w:rsidRDefault="00A70796" w:rsidP="00A7079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eastAsia="SimSun" w:hAnsi="Times New Roman" w:cs="Times New Roman"/>
                <w:sz w:val="24"/>
                <w:szCs w:val="24"/>
              </w:rPr>
              <w:t>Тема 4. Антимонопольное законодательство Российской Федерации в контрактной системе в сфере закупок товаров, работ, услуг для  государственных и муниципальных нужд. Административная ответственность за нарушения контрактной системы в сфере закупок</w:t>
            </w:r>
          </w:p>
        </w:tc>
      </w:tr>
      <w:tr w:rsidR="00CC0FA5" w:rsidRPr="00A70796" w:rsidTr="000528F2">
        <w:trPr>
          <w:trHeight w:val="909"/>
        </w:trPr>
        <w:tc>
          <w:tcPr>
            <w:tcW w:w="2352" w:type="dxa"/>
            <w:shd w:val="clear" w:color="auto" w:fill="auto"/>
          </w:tcPr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7671" w:type="dxa"/>
            <w:shd w:val="clear" w:color="auto" w:fill="auto"/>
          </w:tcPr>
          <w:p w:rsidR="00CC0FA5" w:rsidRPr="00A70796" w:rsidRDefault="00CC0FA5" w:rsidP="00A7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CC0FA5" w:rsidRPr="00A70796" w:rsidTr="000528F2">
        <w:tc>
          <w:tcPr>
            <w:tcW w:w="2352" w:type="dxa"/>
            <w:shd w:val="clear" w:color="auto" w:fill="auto"/>
          </w:tcPr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A7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gramEnd"/>
          </w:p>
          <w:p w:rsidR="00CC0FA5" w:rsidRPr="00A70796" w:rsidRDefault="00CC0FA5" w:rsidP="00A707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7671" w:type="dxa"/>
            <w:shd w:val="clear" w:color="auto" w:fill="auto"/>
          </w:tcPr>
          <w:p w:rsidR="00CC0FA5" w:rsidRPr="00A70796" w:rsidRDefault="00CC0FA5" w:rsidP="00052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1A2F57" w:rsidRPr="00A70796" w:rsidRDefault="001A2F57">
      <w:pPr>
        <w:rPr>
          <w:sz w:val="24"/>
          <w:szCs w:val="24"/>
        </w:rPr>
      </w:pPr>
      <w:bookmarkStart w:id="0" w:name="_GoBack"/>
      <w:bookmarkEnd w:id="0"/>
    </w:p>
    <w:sectPr w:rsidR="001A2F57" w:rsidRPr="00A7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FA5"/>
    <w:rsid w:val="001A2F57"/>
    <w:rsid w:val="00A70796"/>
    <w:rsid w:val="00C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C0FA5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rsid w:val="00CC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2020-02-13T09:40:00Z</dcterms:created>
  <dcterms:modified xsi:type="dcterms:W3CDTF">2024-03-14T07:52:00Z</dcterms:modified>
</cp:coreProperties>
</file>