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F" w:rsidRDefault="00096F2F">
      <w:pPr>
        <w:pStyle w:val="a3"/>
        <w:spacing w:before="5"/>
        <w:rPr>
          <w:b/>
          <w:sz w:val="16"/>
        </w:rPr>
      </w:pPr>
    </w:p>
    <w:p w:rsidR="00096F2F" w:rsidRDefault="00096F2F">
      <w:pPr>
        <w:pStyle w:val="a3"/>
        <w:spacing w:before="5"/>
        <w:rPr>
          <w:b/>
          <w:sz w:val="16"/>
        </w:rPr>
      </w:pPr>
    </w:p>
    <w:p w:rsidR="00096F2F" w:rsidRDefault="00167CD8" w:rsidP="004F4386">
      <w:pPr>
        <w:spacing w:before="90"/>
        <w:ind w:right="400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96F2F" w:rsidRDefault="00167CD8" w:rsidP="004F4386">
      <w:pPr>
        <w:spacing w:before="2" w:line="272" w:lineRule="exact"/>
        <w:ind w:right="400"/>
        <w:jc w:val="center"/>
        <w:rPr>
          <w:b/>
          <w:sz w:val="24"/>
        </w:rPr>
      </w:pPr>
      <w:r>
        <w:rPr>
          <w:b/>
          <w:sz w:val="24"/>
        </w:rPr>
        <w:t>«Налоговое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право»</w:t>
      </w:r>
    </w:p>
    <w:p w:rsidR="00096F2F" w:rsidRDefault="00167CD8" w:rsidP="004F4386">
      <w:pPr>
        <w:pStyle w:val="a3"/>
        <w:spacing w:line="242" w:lineRule="auto"/>
        <w:ind w:right="400"/>
        <w:jc w:val="center"/>
      </w:pPr>
      <w:r>
        <w:t xml:space="preserve">Автор-составитель: </w:t>
      </w:r>
      <w:proofErr w:type="spellStart"/>
      <w:r>
        <w:t>Семухин</w:t>
      </w:r>
      <w:proofErr w:type="spellEnd"/>
      <w:r>
        <w:t xml:space="preserve"> И.Ю., к.э.н., доцент кафедры административного и</w:t>
      </w:r>
      <w:r>
        <w:rPr>
          <w:spacing w:val="-58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права</w:t>
      </w:r>
      <w:r>
        <w:rPr>
          <w:spacing w:val="4"/>
        </w:rPr>
        <w:t xml:space="preserve"> </w:t>
      </w:r>
      <w:proofErr w:type="spellStart"/>
      <w:r>
        <w:t>КрФ</w:t>
      </w:r>
      <w:proofErr w:type="spellEnd"/>
      <w:r>
        <w:rPr>
          <w:spacing w:val="-1"/>
        </w:rPr>
        <w:t xml:space="preserve"> </w:t>
      </w:r>
      <w:r>
        <w:t>ФГБОУВО «РГУП»</w:t>
      </w:r>
      <w:r w:rsidR="004F4386">
        <w:t>,</w:t>
      </w:r>
    </w:p>
    <w:p w:rsidR="00096F2F" w:rsidRDefault="00167CD8" w:rsidP="004F4386">
      <w:pPr>
        <w:pStyle w:val="a3"/>
        <w:spacing w:line="271" w:lineRule="exact"/>
        <w:ind w:right="12"/>
        <w:jc w:val="center"/>
      </w:pPr>
      <w:r>
        <w:t>преподаватель</w:t>
      </w:r>
      <w:r>
        <w:rPr>
          <w:spacing w:val="-7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дисциплин</w:t>
      </w:r>
      <w:r>
        <w:rPr>
          <w:spacing w:val="4"/>
        </w:rPr>
        <w:t xml:space="preserve"> </w:t>
      </w:r>
      <w:r>
        <w:t>СЗФ</w:t>
      </w:r>
      <w:r>
        <w:rPr>
          <w:spacing w:val="-1"/>
        </w:rPr>
        <w:t xml:space="preserve"> </w:t>
      </w:r>
      <w:r>
        <w:t>ФБОУ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«РГУП»</w:t>
      </w:r>
    </w:p>
    <w:p w:rsidR="00096F2F" w:rsidRDefault="004F4386" w:rsidP="004F4386">
      <w:pPr>
        <w:spacing w:before="4"/>
        <w:ind w:right="400"/>
        <w:jc w:val="center"/>
        <w:rPr>
          <w:b/>
          <w:sz w:val="24"/>
        </w:rPr>
      </w:pPr>
      <w:proofErr w:type="spellStart"/>
      <w:r>
        <w:rPr>
          <w:b/>
          <w:sz w:val="24"/>
        </w:rPr>
        <w:t>Ш</w:t>
      </w:r>
      <w:r w:rsidR="00167CD8">
        <w:rPr>
          <w:b/>
          <w:sz w:val="24"/>
        </w:rPr>
        <w:t>елкунов</w:t>
      </w:r>
      <w:proofErr w:type="spellEnd"/>
      <w:r w:rsidR="00167CD8">
        <w:rPr>
          <w:b/>
          <w:spacing w:val="1"/>
          <w:sz w:val="24"/>
        </w:rPr>
        <w:t xml:space="preserve"> </w:t>
      </w:r>
      <w:r w:rsidR="00167CD8">
        <w:rPr>
          <w:b/>
          <w:sz w:val="24"/>
        </w:rPr>
        <w:t>А.Д.</w:t>
      </w:r>
    </w:p>
    <w:p w:rsidR="00096F2F" w:rsidRDefault="00096F2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641"/>
      </w:tblGrid>
      <w:tr w:rsidR="00096F2F">
        <w:trPr>
          <w:trHeight w:val="1934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42" w:lineRule="auto"/>
              <w:ind w:left="657" w:right="498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Цели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:rsidR="00096F2F" w:rsidRDefault="00167CD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уважения прав и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неуклонного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законности;</w:t>
            </w:r>
          </w:p>
          <w:p w:rsidR="00096F2F" w:rsidRDefault="00167CD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4" w:lineRule="exact"/>
              <w:ind w:left="359" w:hanging="25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096F2F" w:rsidRDefault="00167CD8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</w:tc>
      </w:tr>
      <w:tr w:rsidR="00096F2F">
        <w:trPr>
          <w:trHeight w:val="6625"/>
        </w:trPr>
        <w:tc>
          <w:tcPr>
            <w:tcW w:w="2690" w:type="dxa"/>
          </w:tcPr>
          <w:p w:rsidR="00096F2F" w:rsidRDefault="00096F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выражающие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регулирования налоговых отношений 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право»: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предмете, методе,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 права, его связи с другими отраслями, отраслями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отграничении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особенностями налоговых правоотношений,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классификацией;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налогообложения;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налогового контроля, процессуальным порядком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агентов;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line="274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налогам.</w:t>
            </w:r>
          </w:p>
        </w:tc>
      </w:tr>
      <w:tr w:rsidR="00096F2F">
        <w:trPr>
          <w:trHeight w:val="3312"/>
        </w:trPr>
        <w:tc>
          <w:tcPr>
            <w:tcW w:w="2690" w:type="dxa"/>
          </w:tcPr>
          <w:p w:rsidR="00096F2F" w:rsidRDefault="00167CD8">
            <w:pPr>
              <w:pStyle w:val="TableParagraph"/>
              <w:ind w:left="19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«Налоговое право» входит в 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 1 ПМ.01 «Обеспечение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с учетом практики применения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</w:p>
          <w:p w:rsidR="00096F2F" w:rsidRDefault="00167CD8">
            <w:pPr>
              <w:pStyle w:val="TableParagraph"/>
              <w:spacing w:line="274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096F2F">
        <w:trPr>
          <w:trHeight w:val="2208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37" w:lineRule="auto"/>
              <w:ind w:left="48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96F2F" w:rsidRDefault="00167CD8">
            <w:pPr>
              <w:pStyle w:val="TableParagraph"/>
              <w:spacing w:before="5" w:line="237" w:lineRule="auto"/>
              <w:ind w:left="192" w:right="17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37" w:lineRule="auto"/>
              <w:ind w:left="109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постоянного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096F2F" w:rsidRDefault="00167CD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096F2F" w:rsidRDefault="00167CD8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1.6.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Консультировать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096F2F" w:rsidRDefault="00167CD8">
            <w:pPr>
              <w:pStyle w:val="TableParagraph"/>
              <w:spacing w:line="274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юридических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  <w:tr w:rsidR="00096F2F">
        <w:trPr>
          <w:trHeight w:val="3033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37" w:lineRule="auto"/>
              <w:ind w:left="657" w:right="623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37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096F2F" w:rsidRDefault="00167CD8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096F2F" w:rsidRDefault="00167CD8">
            <w:pPr>
              <w:pStyle w:val="TableParagraph"/>
              <w:spacing w:line="242" w:lineRule="auto"/>
              <w:ind w:left="109" w:right="201"/>
              <w:jc w:val="both"/>
              <w:rPr>
                <w:sz w:val="24"/>
              </w:rPr>
            </w:pPr>
            <w:r>
              <w:rPr>
                <w:sz w:val="24"/>
              </w:rPr>
              <w:t>Тема 3. Исполнение обязанности по уплате налогов и сборов.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096F2F" w:rsidRDefault="00167CD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Тема5.Ответственность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агентов.</w:t>
            </w:r>
          </w:p>
          <w:p w:rsidR="00096F2F" w:rsidRDefault="00167CD8">
            <w:pPr>
              <w:pStyle w:val="TableParagraph"/>
              <w:spacing w:line="237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</w:p>
          <w:p w:rsidR="00096F2F" w:rsidRDefault="00167CD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</w:p>
          <w:p w:rsidR="004F4386" w:rsidRDefault="004F43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</w:p>
        </w:tc>
      </w:tr>
      <w:tr w:rsidR="00096F2F">
        <w:trPr>
          <w:trHeight w:val="551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73" w:lineRule="exact"/>
              <w:ind w:left="172" w:right="158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096F2F" w:rsidRDefault="00167CD8">
            <w:pPr>
              <w:pStyle w:val="TableParagraph"/>
              <w:spacing w:before="2" w:line="257" w:lineRule="exact"/>
              <w:ind w:left="19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096F2F">
        <w:trPr>
          <w:trHeight w:val="830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73" w:lineRule="exact"/>
              <w:ind w:left="19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96F2F" w:rsidRDefault="00167CD8">
            <w:pPr>
              <w:pStyle w:val="TableParagraph"/>
              <w:spacing w:line="274" w:lineRule="exact"/>
              <w:ind w:left="192" w:right="1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Зачет</w:t>
            </w:r>
          </w:p>
        </w:tc>
      </w:tr>
    </w:tbl>
    <w:p w:rsidR="00096F2F" w:rsidRDefault="00096F2F">
      <w:pPr>
        <w:pStyle w:val="a3"/>
        <w:rPr>
          <w:b/>
          <w:sz w:val="20"/>
        </w:rPr>
      </w:pPr>
    </w:p>
    <w:sectPr w:rsidR="00096F2F">
      <w:pgSz w:w="1190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67"/>
    <w:multiLevelType w:val="hybridMultilevel"/>
    <w:tmpl w:val="B6742C9A"/>
    <w:lvl w:ilvl="0" w:tplc="5ACCD5A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46840">
      <w:numFmt w:val="bullet"/>
      <w:lvlText w:val="•"/>
      <w:lvlJc w:val="left"/>
      <w:pPr>
        <w:ind w:left="764" w:hanging="216"/>
      </w:pPr>
      <w:rPr>
        <w:rFonts w:hint="default"/>
        <w:lang w:val="ru-RU" w:eastAsia="en-US" w:bidi="ar-SA"/>
      </w:rPr>
    </w:lvl>
    <w:lvl w:ilvl="2" w:tplc="C2D605B2">
      <w:numFmt w:val="bullet"/>
      <w:lvlText w:val="•"/>
      <w:lvlJc w:val="left"/>
      <w:pPr>
        <w:ind w:left="1429" w:hanging="216"/>
      </w:pPr>
      <w:rPr>
        <w:rFonts w:hint="default"/>
        <w:lang w:val="ru-RU" w:eastAsia="en-US" w:bidi="ar-SA"/>
      </w:rPr>
    </w:lvl>
    <w:lvl w:ilvl="3" w:tplc="BACCD1E8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4" w:tplc="35F8F478">
      <w:numFmt w:val="bullet"/>
      <w:lvlText w:val="•"/>
      <w:lvlJc w:val="left"/>
      <w:pPr>
        <w:ind w:left="2758" w:hanging="216"/>
      </w:pPr>
      <w:rPr>
        <w:rFonts w:hint="default"/>
        <w:lang w:val="ru-RU" w:eastAsia="en-US" w:bidi="ar-SA"/>
      </w:rPr>
    </w:lvl>
    <w:lvl w:ilvl="5" w:tplc="61E63D1C">
      <w:numFmt w:val="bullet"/>
      <w:lvlText w:val="•"/>
      <w:lvlJc w:val="left"/>
      <w:pPr>
        <w:ind w:left="3423" w:hanging="216"/>
      </w:pPr>
      <w:rPr>
        <w:rFonts w:hint="default"/>
        <w:lang w:val="ru-RU" w:eastAsia="en-US" w:bidi="ar-SA"/>
      </w:rPr>
    </w:lvl>
    <w:lvl w:ilvl="6" w:tplc="C4CC3986">
      <w:numFmt w:val="bullet"/>
      <w:lvlText w:val="•"/>
      <w:lvlJc w:val="left"/>
      <w:pPr>
        <w:ind w:left="4087" w:hanging="216"/>
      </w:pPr>
      <w:rPr>
        <w:rFonts w:hint="default"/>
        <w:lang w:val="ru-RU" w:eastAsia="en-US" w:bidi="ar-SA"/>
      </w:rPr>
    </w:lvl>
    <w:lvl w:ilvl="7" w:tplc="1FF67EF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  <w:lvl w:ilvl="8" w:tplc="9C446B7A">
      <w:numFmt w:val="bullet"/>
      <w:lvlText w:val="•"/>
      <w:lvlJc w:val="left"/>
      <w:pPr>
        <w:ind w:left="5416" w:hanging="216"/>
      </w:pPr>
      <w:rPr>
        <w:rFonts w:hint="default"/>
        <w:lang w:val="ru-RU" w:eastAsia="en-US" w:bidi="ar-SA"/>
      </w:rPr>
    </w:lvl>
  </w:abstractNum>
  <w:abstractNum w:abstractNumId="1">
    <w:nsid w:val="158721FB"/>
    <w:multiLevelType w:val="hybridMultilevel"/>
    <w:tmpl w:val="8230DB32"/>
    <w:lvl w:ilvl="0" w:tplc="C53875C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C542E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FAFE90E6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3" w:tplc="4162BEEE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3B4C5FB0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5" w:tplc="536CBFA0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  <w:lvl w:ilvl="6" w:tplc="E74E2C82">
      <w:numFmt w:val="bullet"/>
      <w:lvlText w:val="•"/>
      <w:lvlJc w:val="left"/>
      <w:pPr>
        <w:ind w:left="4087" w:hanging="144"/>
      </w:pPr>
      <w:rPr>
        <w:rFonts w:hint="default"/>
        <w:lang w:val="ru-RU" w:eastAsia="en-US" w:bidi="ar-SA"/>
      </w:rPr>
    </w:lvl>
    <w:lvl w:ilvl="7" w:tplc="05C0D252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  <w:lvl w:ilvl="8" w:tplc="24040AF6">
      <w:numFmt w:val="bullet"/>
      <w:lvlText w:val="•"/>
      <w:lvlJc w:val="left"/>
      <w:pPr>
        <w:ind w:left="5416" w:hanging="144"/>
      </w:pPr>
      <w:rPr>
        <w:rFonts w:hint="default"/>
        <w:lang w:val="ru-RU" w:eastAsia="en-US" w:bidi="ar-SA"/>
      </w:rPr>
    </w:lvl>
  </w:abstractNum>
  <w:abstractNum w:abstractNumId="2">
    <w:nsid w:val="1E597F48"/>
    <w:multiLevelType w:val="hybridMultilevel"/>
    <w:tmpl w:val="7BB4057A"/>
    <w:lvl w:ilvl="0" w:tplc="6D88547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01408">
      <w:numFmt w:val="bullet"/>
      <w:lvlText w:val="•"/>
      <w:lvlJc w:val="left"/>
      <w:pPr>
        <w:ind w:left="753" w:hanging="159"/>
      </w:pPr>
      <w:rPr>
        <w:rFonts w:hint="default"/>
        <w:lang w:val="ru-RU" w:eastAsia="en-US" w:bidi="ar-SA"/>
      </w:rPr>
    </w:lvl>
    <w:lvl w:ilvl="2" w:tplc="F0102EC2">
      <w:numFmt w:val="bullet"/>
      <w:lvlText w:val="•"/>
      <w:lvlJc w:val="left"/>
      <w:pPr>
        <w:ind w:left="1406" w:hanging="159"/>
      </w:pPr>
      <w:rPr>
        <w:rFonts w:hint="default"/>
        <w:lang w:val="ru-RU" w:eastAsia="en-US" w:bidi="ar-SA"/>
      </w:rPr>
    </w:lvl>
    <w:lvl w:ilvl="3" w:tplc="58728A66"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  <w:lvl w:ilvl="4" w:tplc="0C1CE124">
      <w:numFmt w:val="bullet"/>
      <w:lvlText w:val="•"/>
      <w:lvlJc w:val="left"/>
      <w:pPr>
        <w:ind w:left="2712" w:hanging="159"/>
      </w:pPr>
      <w:rPr>
        <w:rFonts w:hint="default"/>
        <w:lang w:val="ru-RU" w:eastAsia="en-US" w:bidi="ar-SA"/>
      </w:rPr>
    </w:lvl>
    <w:lvl w:ilvl="5" w:tplc="BEC8B192">
      <w:numFmt w:val="bullet"/>
      <w:lvlText w:val="•"/>
      <w:lvlJc w:val="left"/>
      <w:pPr>
        <w:ind w:left="3365" w:hanging="159"/>
      </w:pPr>
      <w:rPr>
        <w:rFonts w:hint="default"/>
        <w:lang w:val="ru-RU" w:eastAsia="en-US" w:bidi="ar-SA"/>
      </w:rPr>
    </w:lvl>
    <w:lvl w:ilvl="6" w:tplc="C88C40C0">
      <w:numFmt w:val="bullet"/>
      <w:lvlText w:val="•"/>
      <w:lvlJc w:val="left"/>
      <w:pPr>
        <w:ind w:left="4018" w:hanging="159"/>
      </w:pPr>
      <w:rPr>
        <w:rFonts w:hint="default"/>
        <w:lang w:val="ru-RU" w:eastAsia="en-US" w:bidi="ar-SA"/>
      </w:rPr>
    </w:lvl>
    <w:lvl w:ilvl="7" w:tplc="81C04786">
      <w:numFmt w:val="bullet"/>
      <w:lvlText w:val="•"/>
      <w:lvlJc w:val="left"/>
      <w:pPr>
        <w:ind w:left="4671" w:hanging="159"/>
      </w:pPr>
      <w:rPr>
        <w:rFonts w:hint="default"/>
        <w:lang w:val="ru-RU" w:eastAsia="en-US" w:bidi="ar-SA"/>
      </w:rPr>
    </w:lvl>
    <w:lvl w:ilvl="8" w:tplc="3D88D524">
      <w:numFmt w:val="bullet"/>
      <w:lvlText w:val="•"/>
      <w:lvlJc w:val="left"/>
      <w:pPr>
        <w:ind w:left="5324" w:hanging="159"/>
      </w:pPr>
      <w:rPr>
        <w:rFonts w:hint="default"/>
        <w:lang w:val="ru-RU" w:eastAsia="en-US" w:bidi="ar-SA"/>
      </w:rPr>
    </w:lvl>
  </w:abstractNum>
  <w:abstractNum w:abstractNumId="3">
    <w:nsid w:val="20FA42BB"/>
    <w:multiLevelType w:val="multilevel"/>
    <w:tmpl w:val="67E67A62"/>
    <w:lvl w:ilvl="0">
      <w:start w:val="5"/>
      <w:numFmt w:val="decimal"/>
      <w:lvlText w:val="%1"/>
      <w:lvlJc w:val="left"/>
      <w:pPr>
        <w:ind w:left="523" w:hanging="41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2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9" w:hanging="413"/>
      </w:pPr>
      <w:rPr>
        <w:rFonts w:hint="default"/>
        <w:lang w:val="ru-RU" w:eastAsia="en-US" w:bidi="ar-SA"/>
      </w:rPr>
    </w:lvl>
  </w:abstractNum>
  <w:abstractNum w:abstractNumId="4">
    <w:nsid w:val="493122FD"/>
    <w:multiLevelType w:val="hybridMultilevel"/>
    <w:tmpl w:val="E62EF8A8"/>
    <w:lvl w:ilvl="0" w:tplc="0BF40D54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C6A56">
      <w:numFmt w:val="bullet"/>
      <w:lvlText w:val="•"/>
      <w:lvlJc w:val="left"/>
      <w:pPr>
        <w:ind w:left="753" w:hanging="284"/>
      </w:pPr>
      <w:rPr>
        <w:rFonts w:hint="default"/>
        <w:lang w:val="ru-RU" w:eastAsia="en-US" w:bidi="ar-SA"/>
      </w:rPr>
    </w:lvl>
    <w:lvl w:ilvl="2" w:tplc="F2B6C55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3" w:tplc="0D80285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15A1E4E">
      <w:numFmt w:val="bullet"/>
      <w:lvlText w:val="•"/>
      <w:lvlJc w:val="left"/>
      <w:pPr>
        <w:ind w:left="2712" w:hanging="284"/>
      </w:pPr>
      <w:rPr>
        <w:rFonts w:hint="default"/>
        <w:lang w:val="ru-RU" w:eastAsia="en-US" w:bidi="ar-SA"/>
      </w:rPr>
    </w:lvl>
    <w:lvl w:ilvl="5" w:tplc="14928718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6" w:tplc="3A6EE00C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7" w:tplc="EE7A46BA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BB2E43A4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F2F"/>
    <w:rsid w:val="00096F2F"/>
    <w:rsid w:val="000D5691"/>
    <w:rsid w:val="00167CD8"/>
    <w:rsid w:val="004D14BB"/>
    <w:rsid w:val="004F4386"/>
    <w:rsid w:val="006B5D05"/>
    <w:rsid w:val="008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НачальникУО</dc:creator>
  <cp:lastModifiedBy>СЗФ-РГУП</cp:lastModifiedBy>
  <cp:revision>3</cp:revision>
  <dcterms:created xsi:type="dcterms:W3CDTF">2022-03-23T12:29:00Z</dcterms:created>
  <dcterms:modified xsi:type="dcterms:W3CDTF">2022-03-23T12:30:00Z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