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265D21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C4181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1812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C41812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B14CA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A112E9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D0E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4A2" w:rsidRDefault="001F79E5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 практика (п</w:t>
      </w:r>
      <w:r w:rsidR="00B35E07">
        <w:rPr>
          <w:rFonts w:ascii="Times New Roman" w:hAnsi="Times New Roman" w:cs="Times New Roman"/>
          <w:b/>
          <w:sz w:val="32"/>
          <w:szCs w:val="32"/>
        </w:rPr>
        <w:t>реддипломная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A112E9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E4" w:rsidRDefault="009834E4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2D0E" w:rsidRDefault="004F2D0E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A112E9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2E9">
        <w:rPr>
          <w:rFonts w:ascii="Times New Roman" w:hAnsi="Times New Roman" w:cs="Times New Roman"/>
          <w:b/>
          <w:bCs/>
          <w:sz w:val="28"/>
          <w:szCs w:val="28"/>
        </w:rPr>
        <w:t>Набор 202</w:t>
      </w:r>
      <w:r w:rsidR="00C174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12E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F5AC2" w:rsidRPr="00A112E9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C174E8" w:rsidRDefault="005C3EDC" w:rsidP="00265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 xml:space="preserve">Специальность: </w:t>
      </w:r>
      <w:r w:rsidRPr="00C174E8">
        <w:rPr>
          <w:rFonts w:ascii="Times New Roman" w:hAnsi="Times New Roman" w:cs="Times New Roman"/>
          <w:sz w:val="24"/>
          <w:szCs w:val="24"/>
        </w:rPr>
        <w:t xml:space="preserve">40.05.04 </w:t>
      </w:r>
      <w:r w:rsidR="004D7C2A" w:rsidRPr="00C174E8">
        <w:rPr>
          <w:rFonts w:ascii="Times New Roman" w:hAnsi="Times New Roman" w:cs="Times New Roman"/>
          <w:sz w:val="24"/>
          <w:szCs w:val="24"/>
        </w:rPr>
        <w:t>С</w:t>
      </w:r>
      <w:r w:rsidRPr="00C174E8">
        <w:rPr>
          <w:rFonts w:ascii="Times New Roman" w:hAnsi="Times New Roman" w:cs="Times New Roman"/>
          <w:sz w:val="24"/>
          <w:szCs w:val="24"/>
        </w:rPr>
        <w:t>удебная и прокурорская деятельность</w:t>
      </w:r>
      <w:r w:rsidR="004D7C2A" w:rsidRPr="00C174E8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4D7C2A" w:rsidRPr="00C174E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4D7C2A" w:rsidRPr="00C174E8">
        <w:rPr>
          <w:rFonts w:ascii="Times New Roman" w:hAnsi="Times New Roman" w:cs="Times New Roman"/>
          <w:sz w:val="24"/>
          <w:szCs w:val="24"/>
        </w:rPr>
        <w:t>)</w:t>
      </w:r>
    </w:p>
    <w:p w:rsidR="00265D21" w:rsidRPr="00C174E8" w:rsidRDefault="00265D21" w:rsidP="00265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F5AC2" w:rsidRPr="00C174E8" w:rsidRDefault="004D7C2A" w:rsidP="00265D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4E8">
        <w:rPr>
          <w:rFonts w:ascii="Times New Roman" w:hAnsi="Times New Roman" w:cs="Times New Roman"/>
          <w:bCs/>
          <w:sz w:val="24"/>
          <w:szCs w:val="24"/>
        </w:rPr>
        <w:t>П</w:t>
      </w:r>
      <w:r w:rsidR="005C3EDC" w:rsidRPr="00C174E8">
        <w:rPr>
          <w:rFonts w:ascii="Times New Roman" w:hAnsi="Times New Roman" w:cs="Times New Roman"/>
          <w:bCs/>
          <w:sz w:val="24"/>
          <w:szCs w:val="24"/>
        </w:rPr>
        <w:t xml:space="preserve">рофиль подготовки: </w:t>
      </w:r>
      <w:r w:rsidR="005C3EDC" w:rsidRPr="00C174E8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6A40D3" w:rsidRPr="00C174E8" w:rsidRDefault="006A40D3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D3" w:rsidRPr="00C174E8" w:rsidRDefault="006A40D3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C174E8" w:rsidRDefault="000534A2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C174E8" w:rsidRDefault="00E751FF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C174E8" w:rsidRDefault="000534A2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Разработчик</w:t>
      </w:r>
      <w:r w:rsidR="00DB4876" w:rsidRPr="00C174E8">
        <w:rPr>
          <w:rFonts w:ascii="Times New Roman" w:hAnsi="Times New Roman" w:cs="Times New Roman"/>
          <w:sz w:val="24"/>
          <w:szCs w:val="24"/>
        </w:rPr>
        <w:t>и</w:t>
      </w:r>
      <w:r w:rsidRPr="00C174E8">
        <w:rPr>
          <w:rFonts w:ascii="Times New Roman" w:hAnsi="Times New Roman" w:cs="Times New Roman"/>
          <w:sz w:val="24"/>
          <w:szCs w:val="24"/>
        </w:rPr>
        <w:t>: Войтович Лилия Владимировна, кандидат юридических наук,</w:t>
      </w:r>
      <w:r w:rsidR="00090410" w:rsidRPr="00C174E8">
        <w:rPr>
          <w:rFonts w:ascii="Times New Roman" w:hAnsi="Times New Roman" w:cs="Times New Roman"/>
          <w:sz w:val="24"/>
          <w:szCs w:val="24"/>
        </w:rPr>
        <w:t xml:space="preserve"> д</w:t>
      </w:r>
      <w:r w:rsidRPr="00C174E8">
        <w:rPr>
          <w:rFonts w:ascii="Times New Roman" w:hAnsi="Times New Roman" w:cs="Times New Roman"/>
          <w:sz w:val="24"/>
          <w:szCs w:val="24"/>
        </w:rPr>
        <w:t>оцент</w:t>
      </w:r>
      <w:r w:rsidR="00DB4876" w:rsidRPr="00C174E8">
        <w:rPr>
          <w:rFonts w:ascii="Times New Roman" w:hAnsi="Times New Roman" w:cs="Times New Roman"/>
          <w:sz w:val="24"/>
          <w:szCs w:val="24"/>
        </w:rPr>
        <w:t>;</w:t>
      </w:r>
    </w:p>
    <w:p w:rsidR="00DB4876" w:rsidRPr="00C174E8" w:rsidRDefault="00DB4876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E8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C174E8"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</w:t>
      </w:r>
    </w:p>
    <w:p w:rsidR="00E751FF" w:rsidRPr="00C174E8" w:rsidRDefault="00E751FF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174E8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Pr="00C174E8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532B4B" w:rsidRPr="00BF79D3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sz w:val="24"/>
          <w:szCs w:val="24"/>
        </w:rPr>
        <w:t xml:space="preserve">(протокол № 10 от </w:t>
      </w:r>
      <w:r w:rsidRPr="00C76AC8">
        <w:rPr>
          <w:rFonts w:ascii="Times New Roman" w:hAnsi="Times New Roman" w:cs="Times New Roman"/>
          <w:sz w:val="24"/>
          <w:szCs w:val="24"/>
        </w:rPr>
        <w:t>«</w:t>
      </w:r>
      <w:r w:rsidRPr="00BF79D3">
        <w:rPr>
          <w:rFonts w:ascii="Times New Roman" w:hAnsi="Times New Roman" w:cs="Times New Roman"/>
          <w:sz w:val="24"/>
          <w:szCs w:val="24"/>
        </w:rPr>
        <w:t>21</w:t>
      </w:r>
      <w:r w:rsidRPr="00C76AC8">
        <w:rPr>
          <w:rFonts w:ascii="Times New Roman" w:hAnsi="Times New Roman" w:cs="Times New Roman"/>
          <w:sz w:val="24"/>
          <w:szCs w:val="24"/>
        </w:rPr>
        <w:t>»</w:t>
      </w:r>
      <w:r w:rsidRPr="00BF79D3">
        <w:rPr>
          <w:rFonts w:ascii="Times New Roman" w:hAnsi="Times New Roman" w:cs="Times New Roman"/>
          <w:sz w:val="24"/>
          <w:szCs w:val="24"/>
        </w:rPr>
        <w:t xml:space="preserve"> мая 2022 года)</w:t>
      </w:r>
    </w:p>
    <w:p w:rsidR="00532B4B" w:rsidRDefault="00532B4B" w:rsidP="0053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C174E8" w:rsidRDefault="00E751FF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B" w:rsidRDefault="00691DF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E8" w:rsidRPr="00C174E8" w:rsidRDefault="00C174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B" w:rsidRPr="00C174E8" w:rsidRDefault="00691DF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174E8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C174E8">
        <w:rPr>
          <w:rFonts w:ascii="Times New Roman" w:hAnsi="Times New Roman" w:cs="Times New Roman"/>
          <w:sz w:val="24"/>
          <w:szCs w:val="24"/>
        </w:rPr>
        <w:t>ических</w:t>
      </w:r>
      <w:r w:rsidRPr="00C174E8">
        <w:rPr>
          <w:rFonts w:ascii="Times New Roman" w:hAnsi="Times New Roman" w:cs="Times New Roman"/>
          <w:sz w:val="24"/>
          <w:szCs w:val="24"/>
        </w:rPr>
        <w:t xml:space="preserve"> наук, доцент___________________ </w:t>
      </w:r>
    </w:p>
    <w:p w:rsidR="00007E9A" w:rsidRPr="00C174E8" w:rsidRDefault="00007E9A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21" w:rsidRPr="00C174E8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D21" w:rsidRPr="00C174E8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4E8" w:rsidRDefault="00C174E8" w:rsidP="0026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8CC" w:rsidRDefault="006A40D3" w:rsidP="00743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4E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174E8">
        <w:rPr>
          <w:rFonts w:ascii="Times New Roman" w:hAnsi="Times New Roman" w:cs="Times New Roman"/>
          <w:sz w:val="24"/>
          <w:szCs w:val="24"/>
        </w:rPr>
        <w:t>2</w:t>
      </w:r>
      <w:r w:rsidR="00C174E8">
        <w:rPr>
          <w:rFonts w:ascii="Times New Roman" w:hAnsi="Times New Roman" w:cs="Times New Roman"/>
          <w:sz w:val="24"/>
          <w:szCs w:val="24"/>
        </w:rPr>
        <w:t>2</w:t>
      </w:r>
      <w:r w:rsidR="004728CC">
        <w:rPr>
          <w:rFonts w:ascii="Times New Roman" w:hAnsi="Times New Roman" w:cs="Times New Roman"/>
          <w:sz w:val="24"/>
          <w:szCs w:val="24"/>
        </w:rPr>
        <w:br w:type="page"/>
      </w:r>
    </w:p>
    <w:p w:rsidR="004728CC" w:rsidRPr="00BF79D3" w:rsidRDefault="004728CC" w:rsidP="004728CC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4728CC" w:rsidRPr="00BF79D3" w:rsidRDefault="004728CC" w:rsidP="00472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1F79E5" w:rsidRDefault="001F79E5" w:rsidP="001F7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Производственная практика (преддипломная)</w:t>
      </w:r>
    </w:p>
    <w:p w:rsidR="004728CC" w:rsidRPr="00BF79D3" w:rsidRDefault="004728CC" w:rsidP="00472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bookmarkStart w:id="0" w:name="_GoBack"/>
      <w:bookmarkEnd w:id="0"/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набора 2022 года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6"/>
        <w:gridCol w:w="3059"/>
      </w:tblGrid>
      <w:tr w:rsidR="004728CC" w:rsidRPr="00BF79D3" w:rsidTr="00B6719B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4728CC" w:rsidRPr="00BF79D3" w:rsidTr="00B6719B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E25539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4728CC" w:rsidRPr="00BF79D3" w:rsidTr="00B6719B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BF79D3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8CC" w:rsidRPr="00BF79D3" w:rsidRDefault="004728CC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28CC" w:rsidRPr="00BF79D3" w:rsidRDefault="004728CC" w:rsidP="004728CC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4728CC" w:rsidRPr="00BF79D3" w:rsidRDefault="004728CC" w:rsidP="004728CC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4728CC" w:rsidRPr="00BF79D3" w:rsidRDefault="004728CC" w:rsidP="004728CC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532B4B" w:rsidRDefault="00532B4B" w:rsidP="00532B4B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 В., кандидат юридических наук, доцент</w:t>
      </w: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B030AB" w:rsidRPr="00A112E9" w:rsidRDefault="00532B4B" w:rsidP="003072A7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EF6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ОПОП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7B307C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A54AD7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0A13FF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A54AD7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16625" w:rsidTr="00090410">
        <w:tc>
          <w:tcPr>
            <w:tcW w:w="675" w:type="dxa"/>
          </w:tcPr>
          <w:p w:rsidR="00E16625" w:rsidRPr="00090410" w:rsidRDefault="00E16625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E16625" w:rsidRDefault="00E16625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E16625" w:rsidRDefault="00D56A41" w:rsidP="007B307C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307C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A24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DFB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практики</w:t>
      </w:r>
    </w:p>
    <w:p w:rsidR="00000E3E" w:rsidRDefault="00000E3E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90D" w:rsidRPr="00C76AC8" w:rsidRDefault="00D0490D" w:rsidP="00D04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Войтович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D74A87" w:rsidRDefault="001E2601" w:rsidP="00D7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риобретение и закрепление практических умений и навыков, связанных с профессиональными и социально-личностными компетенциями будущих </w:t>
            </w:r>
            <w:r w:rsidR="00B14CA2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, планирую</w:t>
            </w:r>
            <w:r w:rsidR="00B14CA2">
              <w:rPr>
                <w:rFonts w:ascii="Times New Roman" w:hAnsi="Times New Roman"/>
                <w:sz w:val="24"/>
                <w:szCs w:val="24"/>
              </w:rPr>
              <w:t>щих работать в судебных органах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7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C1D" w:rsidRPr="00571C1D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направлена на углубление первоначального практического опыта обучающегося, развитие </w:t>
            </w:r>
            <w:r w:rsidR="00571C1D">
              <w:rPr>
                <w:rFonts w:ascii="Times New Roman" w:hAnsi="Times New Roman"/>
                <w:sz w:val="24"/>
                <w:szCs w:val="24"/>
              </w:rPr>
              <w:t xml:space="preserve">универсальных, общепрофессиональных и </w:t>
            </w:r>
            <w:r w:rsidR="00571C1D" w:rsidRPr="00571C1D">
              <w:rPr>
                <w:rFonts w:ascii="Times New Roman" w:hAnsi="Times New Roman"/>
                <w:sz w:val="24"/>
                <w:szCs w:val="24"/>
              </w:rPr>
              <w:t>профессиональных компетенций, проверку его готовности к самостоятельной деятельности, а также на подготовку к выполнению выпускной квалификационной работы</w:t>
            </w:r>
            <w:r w:rsidR="005E3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D74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7478" w:type="dxa"/>
          </w:tcPr>
          <w:p w:rsidR="0038459A" w:rsidRPr="0038459A" w:rsidRDefault="0038459A" w:rsidP="007C51A5">
            <w:pPr>
              <w:jc w:val="both"/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</w:pPr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Преддипломная</w:t>
            </w:r>
            <w:r w:rsidRPr="0038459A">
              <w:rPr>
                <w:rFonts w:ascii="Times New Roman" w:hAnsi="Times New Roman"/>
                <w:kern w:val="3"/>
                <w:sz w:val="24"/>
              </w:rPr>
              <w:t xml:space="preserve"> практика </w:t>
            </w:r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входит в Блок</w:t>
            </w:r>
            <w:proofErr w:type="gramStart"/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:</w:t>
            </w:r>
            <w:proofErr w:type="gramEnd"/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Б</w:t>
            </w:r>
            <w:proofErr w:type="gramStart"/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2</w:t>
            </w:r>
            <w:proofErr w:type="gramEnd"/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 xml:space="preserve"> Практики, и находится в логической и содержательно-методической связи с другими практиками.</w:t>
            </w:r>
          </w:p>
          <w:p w:rsidR="007C51A5" w:rsidRDefault="007C51A5" w:rsidP="007C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1A5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является частью основной образовательной программы подготовки студентов специальности 40.05.04 Судебная и прокурорская деятельность (уровень </w:t>
            </w:r>
            <w:proofErr w:type="spellStart"/>
            <w:r w:rsidRPr="007C51A5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7C51A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45C5E" w:rsidRPr="00E45C5E" w:rsidRDefault="007C51A5" w:rsidP="00517BB6">
            <w:pPr>
              <w:jc w:val="both"/>
              <w:rPr>
                <w:sz w:val="24"/>
                <w:szCs w:val="24"/>
              </w:rPr>
            </w:pPr>
            <w:r w:rsidRPr="007C51A5">
              <w:rPr>
                <w:rFonts w:ascii="Times New Roman" w:hAnsi="Times New Roman"/>
                <w:sz w:val="24"/>
                <w:szCs w:val="24"/>
              </w:rPr>
              <w:t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</w:t>
            </w:r>
            <w:r w:rsidR="00517BB6">
              <w:rPr>
                <w:rFonts w:ascii="Times New Roman" w:hAnsi="Times New Roman"/>
                <w:sz w:val="24"/>
                <w:szCs w:val="24"/>
              </w:rPr>
              <w:t xml:space="preserve">зучения ряда общетеоретических </w:t>
            </w:r>
            <w:r w:rsidRPr="007C51A5">
              <w:rPr>
                <w:rFonts w:ascii="Times New Roman" w:hAnsi="Times New Roman"/>
                <w:sz w:val="24"/>
                <w:szCs w:val="24"/>
              </w:rPr>
              <w:t xml:space="preserve">и профессиональных дисциплин. Содержание практики является логическим продолжением разделов ОПОП базовой и вариативной частей. </w:t>
            </w:r>
            <w:r w:rsidR="005D4CB4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="00B96EDA">
              <w:rPr>
                <w:rFonts w:ascii="Times New Roman" w:hAnsi="Times New Roman"/>
                <w:sz w:val="24"/>
                <w:szCs w:val="24"/>
              </w:rPr>
              <w:t>п</w:t>
            </w:r>
            <w:r w:rsidR="005D4CB4" w:rsidRPr="005D4CB4">
              <w:rPr>
                <w:rFonts w:ascii="Times New Roman" w:hAnsi="Times New Roman"/>
                <w:bCs/>
                <w:sz w:val="24"/>
                <w:szCs w:val="24"/>
              </w:rPr>
              <w:t xml:space="preserve">рактика </w:t>
            </w:r>
            <w:r w:rsidR="005D4CB4" w:rsidRPr="005D4CB4">
              <w:rPr>
                <w:rFonts w:ascii="Times New Roman" w:hAnsi="Times New Roman"/>
                <w:sz w:val="24"/>
                <w:szCs w:val="24"/>
              </w:rPr>
              <w:t>является логическим продолжением профессионального цикла и служит основой для прохождения  итоговой государственной аттестации и приобретения профессиональных компетенций</w:t>
            </w:r>
            <w:r w:rsidR="00B96EDA">
              <w:rPr>
                <w:rFonts w:ascii="Times New Roman" w:hAnsi="Times New Roman"/>
                <w:sz w:val="24"/>
                <w:szCs w:val="24"/>
              </w:rPr>
              <w:t>, в том числе для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формирования профессиональной компетентности в правотворческой, правоприменительной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 правоохранительной,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правозащитной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судебной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экспертно-консультационной профессиональной области</w:t>
            </w:r>
            <w:r w:rsidR="00C572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C5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976D17" w:rsidRDefault="00E45C5E" w:rsidP="006C566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Местом проведения практики являются 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>судебные органы Российской Федерации</w:t>
            </w:r>
            <w:r w:rsidR="00517BB6">
              <w:rPr>
                <w:rFonts w:ascii="Times New Roman" w:hAnsi="Times New Roman"/>
                <w:sz w:val="24"/>
                <w:szCs w:val="24"/>
              </w:rPr>
              <w:t xml:space="preserve"> (суды общей юрисдикции и арбитражные суды)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781257" w:rsidRPr="007E31FE" w:rsidRDefault="00781257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 образования в течение всей жизни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(УК-6);</w:t>
            </w:r>
          </w:p>
          <w:p w:rsidR="00036A4E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</w:t>
            </w:r>
            <w:proofErr w:type="gramStart"/>
            <w:r w:rsidRPr="007E31FE">
              <w:rPr>
                <w:rFonts w:ascii="Times New Roman" w:hAnsi="Times New Roman"/>
                <w:sz w:val="24"/>
                <w:szCs w:val="24"/>
              </w:rPr>
              <w:t>и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письменно и устно аргументировать правовую позицию по делу и осуществлять профессиональное представительство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ab/>
              <w:t>в судах (иных органах власти</w:t>
            </w:r>
            <w:proofErr w:type="gramStart"/>
            <w:r w:rsidRPr="007E31FE">
              <w:rPr>
                <w:rFonts w:ascii="Times New Roman" w:hAnsi="Times New Roman"/>
                <w:sz w:val="24"/>
                <w:szCs w:val="24"/>
              </w:rPr>
              <w:t>)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</w:t>
            </w:r>
            <w:proofErr w:type="gramStart"/>
            <w:r w:rsidRPr="007E31FE">
              <w:rPr>
                <w:rFonts w:ascii="Times New Roman" w:hAnsi="Times New Roman"/>
                <w:sz w:val="24"/>
                <w:szCs w:val="24"/>
              </w:rPr>
              <w:t>и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E31FE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781257" w:rsidRPr="007E31FE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</w:t>
            </w:r>
            <w:r w:rsidR="00781257" w:rsidRPr="007E31FE">
              <w:rPr>
                <w:rFonts w:ascii="Times New Roman" w:hAnsi="Times New Roman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31FE" w:rsidRDefault="00781257" w:rsidP="007E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сфере международно-правового сотрудничеств</w:t>
            </w:r>
            <w:proofErr w:type="gramStart"/>
            <w:r w:rsidRPr="007E31FE">
              <w:rPr>
                <w:rFonts w:ascii="Times New Roman" w:hAnsi="Times New Roman"/>
                <w:sz w:val="24"/>
                <w:szCs w:val="24"/>
              </w:rPr>
              <w:t>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E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материального прав</w:t>
            </w:r>
            <w:proofErr w:type="gramStart"/>
            <w:r w:rsidRPr="007E31FE">
              <w:rPr>
                <w:rFonts w:ascii="Times New Roman" w:hAnsi="Times New Roman"/>
                <w:sz w:val="24"/>
                <w:szCs w:val="24"/>
              </w:rPr>
              <w:t>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процессуального права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к подготовке и вынесению законных, обоснованных и мотивированных судебных актов</w:t>
            </w:r>
            <w:r w:rsidR="003D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DF1231" w:rsidP="0009795A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9795A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давать квалифицированные юридические заключения и консультации в рамках своей профессиональной деятельности</w:t>
            </w:r>
            <w:r w:rsidR="003D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95A">
              <w:rPr>
                <w:rFonts w:ascii="Times New Roman" w:hAnsi="Times New Roman"/>
                <w:sz w:val="24"/>
                <w:szCs w:val="24"/>
              </w:rPr>
              <w:t>(</w:t>
            </w:r>
            <w:r w:rsidR="0009795A" w:rsidRPr="007E31FE">
              <w:rPr>
                <w:rFonts w:ascii="Times New Roman" w:hAnsi="Times New Roman"/>
                <w:sz w:val="24"/>
                <w:szCs w:val="24"/>
              </w:rPr>
              <w:t>ПК-6</w:t>
            </w:r>
            <w:r w:rsidR="0009795A">
              <w:rPr>
                <w:rFonts w:ascii="Times New Roman" w:hAnsi="Times New Roman"/>
                <w:sz w:val="24"/>
                <w:szCs w:val="24"/>
              </w:rPr>
              <w:t>)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F64A1" w:rsidRDefault="002B1D21" w:rsidP="00A87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составляет</w:t>
            </w:r>
            <w:r w:rsidR="009F64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53B0" w:rsidRDefault="00A876CC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зачетных единиц,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32090" w:rsidRDefault="00932090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(очная форма обучения - 10 семестр,</w:t>
            </w:r>
            <w:proofErr w:type="gramEnd"/>
          </w:p>
          <w:p w:rsidR="008F10B8" w:rsidRDefault="00932090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- 1</w:t>
            </w:r>
            <w:r w:rsidR="008473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8F10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090" w:rsidRDefault="008F10B8" w:rsidP="008F1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на базе СПО - 8 семестр</w:t>
            </w:r>
            <w:r w:rsidR="009320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Pr="002B1D21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2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73" w:rsidRPr="00C76AC8" w:rsidRDefault="005C1D73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EE7AF9">
        <w:rPr>
          <w:rFonts w:ascii="Times New Roman" w:hAnsi="Times New Roman" w:cs="Times New Roman"/>
          <w:b/>
          <w:sz w:val="24"/>
          <w:szCs w:val="24"/>
        </w:rPr>
        <w:t xml:space="preserve">ПРЕДДИПЛОМНОЙ ПРАКТИКИ 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56F" w:rsidRDefault="006577A9" w:rsidP="00E6356F">
      <w:pPr>
        <w:tabs>
          <w:tab w:val="num" w:pos="9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E6356F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="009D734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</w:t>
      </w:r>
      <w:r w:rsidR="00786491">
        <w:rPr>
          <w:rFonts w:ascii="Times New Roman" w:hAnsi="Times New Roman" w:cs="Times New Roman"/>
          <w:sz w:val="24"/>
          <w:szCs w:val="24"/>
        </w:rPr>
        <w:t>щих работать в судебных органах</w:t>
      </w:r>
      <w:r w:rsidR="008046AE" w:rsidRPr="008046AE">
        <w:rPr>
          <w:rFonts w:ascii="Times New Roman" w:hAnsi="Times New Roman" w:cs="Times New Roman"/>
          <w:sz w:val="24"/>
          <w:szCs w:val="24"/>
        </w:rPr>
        <w:t>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</w:t>
      </w:r>
      <w:r w:rsidR="00E6356F">
        <w:rPr>
          <w:rFonts w:ascii="Times New Roman" w:eastAsia="Times New Roman" w:hAnsi="Times New Roman" w:cs="Times New Roman"/>
          <w:sz w:val="24"/>
          <w:szCs w:val="24"/>
        </w:rPr>
        <w:t xml:space="preserve">епрофессиональных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</w:t>
      </w:r>
    </w:p>
    <w:p w:rsidR="00E6356F" w:rsidRPr="00931530" w:rsidRDefault="00E6356F" w:rsidP="00E6356F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1530">
        <w:rPr>
          <w:rFonts w:ascii="Times New Roman" w:eastAsia="Times New Roman" w:hAnsi="Times New Roman" w:cs="Times New Roman"/>
          <w:sz w:val="24"/>
          <w:szCs w:val="24"/>
        </w:rPr>
        <w:t>Цели преддипломной практики:</w:t>
      </w:r>
      <w:r w:rsidR="00B22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углубление первоначального практического опыта и навыков работы по специальности  с целью закрепления знаний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 на рабочем месте;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сбор и обобщение материалов для написания выпускной квалификационной работы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подготовки выпускников;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закрепление общих и профессиональных компетенций, проверка студента готовности к самостоятельной трудовой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2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повышение мотивации к профессиональному самосовершенствованию, расширение профессионального кругозора;</w:t>
      </w:r>
      <w:proofErr w:type="gramEnd"/>
      <w:r w:rsidR="00B22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актического опыта их применения; </w:t>
      </w:r>
      <w:r w:rsidRPr="0093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защите выпускной квалификационной работы. </w:t>
      </w: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71C6">
        <w:rPr>
          <w:rFonts w:ascii="Times New Roman" w:hAnsi="Times New Roman" w:cs="Times New Roman"/>
          <w:b/>
          <w:sz w:val="24"/>
          <w:szCs w:val="24"/>
        </w:rPr>
        <w:t>Целью практики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="00B22D82">
        <w:rPr>
          <w:rFonts w:ascii="Times New Roman" w:hAnsi="Times New Roman" w:cs="Times New Roman"/>
          <w:sz w:val="24"/>
          <w:szCs w:val="24"/>
        </w:rPr>
        <w:t xml:space="preserve"> </w:t>
      </w:r>
      <w:r w:rsidR="008046AE"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</w:t>
      </w:r>
      <w:r w:rsidR="00861C80">
        <w:rPr>
          <w:rFonts w:ascii="Times New Roman" w:hAnsi="Times New Roman" w:cs="Times New Roman"/>
          <w:sz w:val="24"/>
          <w:szCs w:val="24"/>
        </w:rPr>
        <w:t xml:space="preserve"> знания, умения и навыки</w:t>
      </w:r>
      <w:r w:rsidR="005A71C6">
        <w:rPr>
          <w:rFonts w:ascii="Times New Roman" w:hAnsi="Times New Roman" w:cs="Times New Roman"/>
          <w:sz w:val="24"/>
          <w:szCs w:val="24"/>
        </w:rPr>
        <w:t>.</w:t>
      </w:r>
    </w:p>
    <w:p w:rsidR="008046AE" w:rsidRPr="008046AE" w:rsidRDefault="008046AE" w:rsidP="00480A6C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2B1D21" w:rsidRDefault="00E6356F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21">
        <w:rPr>
          <w:rFonts w:ascii="Times New Roman" w:eastAsia="Times New Roman" w:hAnsi="Times New Roman" w:cs="Times New Roman"/>
          <w:sz w:val="24"/>
          <w:szCs w:val="24"/>
        </w:rPr>
        <w:t>получение знаний о будущей профессиональной деятельности с учетом специфики гражданско-правового профиля;</w:t>
      </w:r>
    </w:p>
    <w:p w:rsidR="00FC4C87" w:rsidRPr="00931530" w:rsidRDefault="00480A6C" w:rsidP="00FC4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4C87" w:rsidRPr="00931530">
        <w:rPr>
          <w:rFonts w:ascii="Times New Roman" w:eastAsia="Times New Roman" w:hAnsi="Times New Roman" w:cs="Times New Roman"/>
          <w:sz w:val="24"/>
          <w:szCs w:val="24"/>
        </w:rPr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861C80" w:rsidRPr="00DE0908" w:rsidRDefault="00FC4C87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C80" w:rsidRPr="00DE0908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судебных органов различного вида и инстанций; </w:t>
      </w:r>
    </w:p>
    <w:p w:rsidR="00861C80" w:rsidRPr="00DE0908" w:rsidRDefault="00861C80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-способы защиты нарушенных прав граждан, регулируемых гражданским правом; </w:t>
      </w:r>
    </w:p>
    <w:p w:rsidR="00E6356F" w:rsidRDefault="00861C80" w:rsidP="00EA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сбор, обработка, систематизация и обобщение практического материала для использования в выпускной квалификационной работе, задания по которой выдаются студенту до начала преддипломной практики; 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комплексно использовать в повседневной работе знания юридических, отраслевых, специальных дисциплин;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 xml:space="preserve">изучение практических и теоретических вопросов, относящихся к теме выпускной квалификационной работы;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сбор материалов, необходимых для составления отчета о прохождении практики.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 xml:space="preserve">Организация практики на всех ее этапах направлена </w:t>
      </w:r>
      <w:proofErr w:type="spellStart"/>
      <w:r w:rsidRPr="008046AE">
        <w:rPr>
          <w:color w:val="auto"/>
        </w:rPr>
        <w:t>навыполнение</w:t>
      </w:r>
      <w:proofErr w:type="spellEnd"/>
      <w:r w:rsidRPr="008046AE">
        <w:rPr>
          <w:color w:val="auto"/>
        </w:rPr>
        <w:t xml:space="preserve"> требований ФГОС </w:t>
      </w:r>
      <w:proofErr w:type="gramStart"/>
      <w:r w:rsidRPr="008046AE">
        <w:rPr>
          <w:color w:val="auto"/>
        </w:rPr>
        <w:t>ВО</w:t>
      </w:r>
      <w:proofErr w:type="gramEnd"/>
      <w:r w:rsidRPr="008046AE">
        <w:rPr>
          <w:color w:val="auto"/>
        </w:rPr>
        <w:t xml:space="preserve">, предъявляемых к организации практик в соответствии с получаемой </w:t>
      </w:r>
      <w:r w:rsidRPr="008046AE">
        <w:rPr>
          <w:color w:val="auto"/>
        </w:rPr>
        <w:lastRenderedPageBreak/>
        <w:t>квалификацией;</w:t>
      </w:r>
      <w:r w:rsidR="00B22D82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</w:t>
      </w:r>
      <w:r w:rsidR="00B22D82">
        <w:rPr>
          <w:color w:val="auto"/>
        </w:rPr>
        <w:t xml:space="preserve"> </w:t>
      </w:r>
      <w:r w:rsidRPr="008046AE">
        <w:rPr>
          <w:color w:val="auto"/>
        </w:rPr>
        <w:t>профессиональными навыками в соответствии с требованиями,</w:t>
      </w:r>
      <w:r w:rsidR="00B22D82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0333A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proofErr w:type="gramStart"/>
      <w:r w:rsidR="00507C28">
        <w:rPr>
          <w:rStyle w:val="44"/>
          <w:rFonts w:ascii="Times New Roman" w:hAnsi="Times New Roman" w:cs="Times New Roman"/>
          <w:sz w:val="24"/>
          <w:szCs w:val="24"/>
        </w:rPr>
        <w:t>преддипломная</w:t>
      </w:r>
      <w:proofErr w:type="gramEnd"/>
    </w:p>
    <w:p w:rsidR="005A71C6" w:rsidRDefault="0048241C" w:rsidP="001C45B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</w:t>
      </w:r>
      <w:r w:rsidR="005A71C6">
        <w:rPr>
          <w:rStyle w:val="44"/>
          <w:rFonts w:ascii="Times New Roman" w:hAnsi="Times New Roman" w:cs="Times New Roman"/>
          <w:sz w:val="24"/>
          <w:szCs w:val="24"/>
        </w:rPr>
        <w:t>ы проведения практики: стационарная или выездная.</w:t>
      </w:r>
    </w:p>
    <w:p w:rsidR="001C45B7" w:rsidRPr="001C45B7" w:rsidRDefault="005A71C6" w:rsidP="001C45B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Ф</w:t>
      </w:r>
      <w:r w:rsidR="00A87BD8">
        <w:rPr>
          <w:rStyle w:val="44"/>
          <w:rFonts w:ascii="Times New Roman" w:hAnsi="Times New Roman" w:cs="Times New Roman"/>
          <w:sz w:val="24"/>
          <w:szCs w:val="24"/>
        </w:rPr>
        <w:t xml:space="preserve">орма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проведения практики: </w:t>
      </w:r>
      <w:r w:rsidR="001C45B7"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>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B7">
        <w:rPr>
          <w:rFonts w:ascii="Times New Roman" w:eastAsia="Times New Roman" w:hAnsi="Times New Roman" w:cs="Times New Roman"/>
          <w:sz w:val="24"/>
          <w:szCs w:val="24"/>
        </w:rPr>
        <w:t>Содержание и форма проведения практики определяется спецификой специальности 40.05.04</w:t>
      </w:r>
      <w:r w:rsidR="0030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Судебная и прокурорская деятельность и осуществляется в определенные учебным планом сроки с учетом возможностей учебно-производственной базы в </w:t>
      </w:r>
      <w:r w:rsidR="00B43842">
        <w:rPr>
          <w:rFonts w:ascii="Times New Roman" w:eastAsia="Times New Roman" w:hAnsi="Times New Roman" w:cs="Times New Roman"/>
          <w:sz w:val="24"/>
          <w:szCs w:val="24"/>
        </w:rPr>
        <w:t xml:space="preserve">судебных органах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по месту прохождения практики.</w:t>
      </w:r>
    </w:p>
    <w:p w:rsidR="001C45B7" w:rsidRPr="001C45B7" w:rsidRDefault="001C45B7" w:rsidP="00B4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рактика проводится в судах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дикции, в арбитражных судах. 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Способность определить и реализовать приоритеты собственной деятельности и способы ее совершенствования на основе самооценки и  о</w:t>
            </w:r>
            <w:r w:rsidR="006D24ED">
              <w:rPr>
                <w:rFonts w:ascii="Times New Roman" w:hAnsi="Times New Roman"/>
                <w:sz w:val="24"/>
                <w:szCs w:val="24"/>
              </w:rPr>
              <w:t>бразования в течение всей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41249F" w:rsidP="009A1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833A78" w:rsidRPr="006F2D97" w:rsidRDefault="0041249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31FE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7E31FE">
              <w:rPr>
                <w:sz w:val="24"/>
                <w:szCs w:val="24"/>
              </w:rPr>
              <w:t xml:space="preserve"> письменно и устно аргументировать правовую позицию по делу и осуществлять профессиональное представительство</w:t>
            </w:r>
            <w:r w:rsidRPr="007E31FE">
              <w:rPr>
                <w:sz w:val="24"/>
                <w:szCs w:val="24"/>
              </w:rPr>
              <w:tab/>
              <w:t>в судах (иных органах власти)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41249F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сфере международно-правового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7975" w:rsidTr="004A07FB">
        <w:tc>
          <w:tcPr>
            <w:tcW w:w="560" w:type="dxa"/>
          </w:tcPr>
          <w:p w:rsidR="00067975" w:rsidRDefault="0006797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067975" w:rsidRPr="007E31FE" w:rsidRDefault="00067975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336" w:type="dxa"/>
          </w:tcPr>
          <w:p w:rsidR="00067975" w:rsidRPr="007E31FE" w:rsidRDefault="00067975" w:rsidP="00067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материального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75" w:rsidRPr="007E31FE" w:rsidRDefault="00067975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75" w:rsidTr="004A07FB">
        <w:tc>
          <w:tcPr>
            <w:tcW w:w="560" w:type="dxa"/>
          </w:tcPr>
          <w:p w:rsidR="00067975" w:rsidRDefault="0006797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5" w:type="dxa"/>
          </w:tcPr>
          <w:p w:rsidR="00067975" w:rsidRPr="007E31FE" w:rsidRDefault="00067975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336" w:type="dxa"/>
          </w:tcPr>
          <w:p w:rsidR="00067975" w:rsidRPr="007E31FE" w:rsidRDefault="00067975" w:rsidP="00067975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процессуального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75" w:rsidRPr="007E31FE" w:rsidRDefault="00067975" w:rsidP="00067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F" w:rsidTr="004A07FB">
        <w:tc>
          <w:tcPr>
            <w:tcW w:w="560" w:type="dxa"/>
          </w:tcPr>
          <w:p w:rsidR="00DE765F" w:rsidRDefault="00DE765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DE765F" w:rsidRPr="007E31FE" w:rsidRDefault="00DE765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336" w:type="dxa"/>
          </w:tcPr>
          <w:p w:rsidR="00DE765F" w:rsidRPr="007E31FE" w:rsidRDefault="00DE765F" w:rsidP="00DE765F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к подготовке и вынесению законных, обоснованных и мотивированных судебных 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65F" w:rsidRPr="007E31FE" w:rsidRDefault="00DE765F" w:rsidP="0006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F" w:rsidTr="004A07FB">
        <w:tc>
          <w:tcPr>
            <w:tcW w:w="560" w:type="dxa"/>
          </w:tcPr>
          <w:p w:rsidR="00DE765F" w:rsidRDefault="00DE765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DE765F" w:rsidRDefault="00DE765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DE765F" w:rsidRDefault="00DE765F" w:rsidP="006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давать квалифицированные юридические заключения и консультации в рамках своей профессиональной деятельности.</w:t>
            </w:r>
          </w:p>
          <w:p w:rsidR="00DE765F" w:rsidRPr="007E31FE" w:rsidRDefault="00DE765F" w:rsidP="00DE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C269DA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C26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133891" w:rsidP="00C2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Преддипломная п</w:t>
      </w:r>
      <w:r w:rsidR="005B33D8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рактика</w:t>
      </w:r>
      <w:r w:rsidR="00B22D82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по </w:t>
      </w:r>
      <w:r w:rsidR="00C269DA">
        <w:rPr>
          <w:rFonts w:ascii="Times New Roman" w:hAnsi="Times New Roman" w:cs="Times New Roman"/>
          <w:sz w:val="24"/>
          <w:szCs w:val="24"/>
        </w:rPr>
        <w:t>специальности</w:t>
      </w:r>
      <w:r w:rsidR="00C269DA"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 w:rsidR="00C269DA">
        <w:rPr>
          <w:rFonts w:ascii="Times New Roman" w:hAnsi="Times New Roman" w:cs="Times New Roman"/>
          <w:sz w:val="24"/>
          <w:szCs w:val="24"/>
        </w:rPr>
        <w:t xml:space="preserve">; </w:t>
      </w:r>
      <w:r w:rsidR="00C269DA" w:rsidRPr="00783185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Общие требования к ор</w:t>
      </w:r>
      <w:r w:rsidR="00C269DA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40.05.04 Судебная и прокурорская деятельность (уровень </w:t>
      </w:r>
      <w:proofErr w:type="spellStart"/>
      <w:r w:rsidR="00C269DA" w:rsidRPr="0078318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269DA" w:rsidRPr="00783185">
        <w:rPr>
          <w:rFonts w:ascii="Times New Roman" w:hAnsi="Times New Roman" w:cs="Times New Roman"/>
          <w:sz w:val="24"/>
          <w:szCs w:val="24"/>
        </w:rPr>
        <w:t>)</w:t>
      </w:r>
      <w:r w:rsidR="00C269DA">
        <w:rPr>
          <w:rFonts w:ascii="Times New Roman" w:hAnsi="Times New Roman" w:cs="Times New Roman"/>
          <w:sz w:val="24"/>
          <w:szCs w:val="24"/>
        </w:rPr>
        <w:t>. Практике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proofErr w:type="gramStart"/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133891">
        <w:t>преддипломн</w:t>
      </w:r>
      <w:r w:rsidR="000462DE">
        <w:t>о</w:t>
      </w:r>
      <w:r w:rsidR="00133891">
        <w:t>й</w:t>
      </w:r>
      <w:r w:rsidRPr="00C76AC8">
        <w:t xml:space="preserve"> практики:</w:t>
      </w:r>
      <w:proofErr w:type="gramEnd"/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2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об основных методах проведения исследования, приемы и способы исследования; о содержании нормативных правовых актов и правилах составления юридических документов; о правилах служебного поведения государственных служащих; основные методы позволяющие получать юридическую  информацию из различных источников включая правовые базы (банки) данных; основы  информатики для пользования компьютером; основное содержание принципов и норм права и правила их применения в праве;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виды и формы применения и реализации права</w:t>
      </w:r>
      <w:proofErr w:type="gramStart"/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правила и виды толкования норм права; основные принципы работы в коллективе; основные принципы ведение </w:t>
      </w:r>
      <w:proofErr w:type="spellStart"/>
      <w:r w:rsidRPr="00876CBF">
        <w:rPr>
          <w:rFonts w:ascii="Times New Roman" w:eastAsia="Times New Roman" w:hAnsi="Times New Roman" w:cs="Times New Roman"/>
          <w:sz w:val="24"/>
          <w:szCs w:val="24"/>
        </w:rPr>
        <w:t>кодификационно</w:t>
      </w:r>
      <w:proofErr w:type="spellEnd"/>
      <w:r w:rsidRPr="00876CBF">
        <w:rPr>
          <w:rFonts w:ascii="Times New Roman" w:eastAsia="Times New Roman" w:hAnsi="Times New Roman" w:cs="Times New Roman"/>
          <w:sz w:val="24"/>
          <w:szCs w:val="24"/>
        </w:rPr>
        <w:t>-справочной работы; методы анализа судебной практики и судебной статистики;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2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понимать и учитывать в профессиональной деятельности социальные процессы; проводить анализ различных социальных явлений в правовых отношениях; принимать решения и совершать юридические действия в точном соответствии с законом; квалифицировать общественные отношения, в том числе регулируемые нормами права; соблюдать требования к служебному поведению; пользоваться компьютером как средством управления  и обработки информационных массивов;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правосознание, правовое мышление при осуществлении профессиональной деятельности;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Обладать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базовыми навыками </w:t>
      </w:r>
      <w:proofErr w:type="spellStart"/>
      <w:r w:rsidRPr="00876CBF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правореализации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навыками толкования норм права;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составления юридического заключения и проведения консультаций по вопросам права</w:t>
      </w:r>
      <w:r>
        <w:rPr>
          <w:rFonts w:ascii="Times New Roman" w:eastAsia="Times New Roman" w:hAnsi="Times New Roman" w:cs="Times New Roman"/>
          <w:sz w:val="24"/>
          <w:szCs w:val="24"/>
        </w:rPr>
        <w:t>; н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авыками правового анализа принятия опти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мальных управленческих решений;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навыками обобщени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судебной  практики и судебной </w:t>
      </w:r>
    </w:p>
    <w:p w:rsidR="00117C63" w:rsidRPr="00BB6817" w:rsidRDefault="00117C63" w:rsidP="0011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является логическим продолжением изучения дисциплин базовой и вариативной части, таких как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</w:t>
      </w:r>
      <w:r>
        <w:rPr>
          <w:rFonts w:ascii="Times New Roman" w:eastAsia="Times New Roman" w:hAnsi="Times New Roman" w:cs="Times New Roman"/>
          <w:sz w:val="24"/>
          <w:szCs w:val="24"/>
        </w:rPr>
        <w:t>, выполнения НИР, прохождения учебной и производственной практики, и служит основой для прохождения итоговой государственной аттестации, так же формирования профессиональной компетентности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верховенства закона, 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инства и укрепления законности,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интересов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чности, общества и государства,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правовых норм,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 научных исследований.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C3725" w:rsidRDefault="00C64116" w:rsidP="00EC37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A6024C">
        <w:rPr>
          <w:rFonts w:ascii="Times New Roman" w:hAnsi="Times New Roman" w:cs="Times New Roman"/>
          <w:sz w:val="24"/>
          <w:szCs w:val="24"/>
        </w:rPr>
        <w:t>преддипломной</w:t>
      </w:r>
      <w:r w:rsidRPr="00EC372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76AC8">
        <w:rPr>
          <w:rFonts w:ascii="Times New Roman" w:hAnsi="Times New Roman" w:cs="Times New Roman"/>
          <w:sz w:val="24"/>
          <w:szCs w:val="24"/>
        </w:rPr>
        <w:t>составляет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</w:p>
    <w:p w:rsidR="00271C06" w:rsidRDefault="00117C63" w:rsidP="00EC37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03555" w:rsidRDefault="001E7BD3" w:rsidP="001E7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r w:rsidR="005035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10 семестр, </w:t>
      </w:r>
    </w:p>
    <w:p w:rsidR="00503555" w:rsidRDefault="00503555" w:rsidP="001E7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E7BD3">
        <w:rPr>
          <w:rFonts w:ascii="Times New Roman" w:hAnsi="Times New Roman"/>
          <w:sz w:val="24"/>
          <w:szCs w:val="24"/>
        </w:rPr>
        <w:t>аочная 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1E7BD3">
        <w:rPr>
          <w:rFonts w:ascii="Times New Roman" w:hAnsi="Times New Roman"/>
          <w:sz w:val="24"/>
          <w:szCs w:val="24"/>
        </w:rPr>
        <w:t>1</w:t>
      </w:r>
      <w:r w:rsidR="00B22D82">
        <w:rPr>
          <w:rFonts w:ascii="Times New Roman" w:hAnsi="Times New Roman"/>
          <w:sz w:val="24"/>
          <w:szCs w:val="24"/>
        </w:rPr>
        <w:t>1</w:t>
      </w:r>
      <w:r w:rsidR="001E7BD3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E7BD3" w:rsidRPr="00EC3725" w:rsidRDefault="00503555" w:rsidP="0050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на базе СПО: 8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r w:rsidR="003177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(организационный)</w:t>
            </w: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Pr="000E2D5A" w:rsidRDefault="00C64116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117C63" w:rsidRPr="000E2D5A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конференции, посвященной практике;</w:t>
            </w:r>
            <w:r w:rsidR="00960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>е с рабочей программой практики;</w:t>
            </w:r>
          </w:p>
          <w:p w:rsidR="000E2D5A" w:rsidRDefault="00117C63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согласование с руководителем рабочего графика (плана) прохождения практики</w:t>
            </w:r>
            <w:r w:rsidR="000E2D5A">
              <w:rPr>
                <w:rFonts w:ascii="Times New Roman" w:hAnsi="Times New Roman"/>
                <w:sz w:val="24"/>
                <w:szCs w:val="24"/>
              </w:rPr>
              <w:t>;</w:t>
            </w:r>
            <w:r w:rsidR="00960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>согласование индивидуального задания с руководителями практики от Университета и от профильной организации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0E2D5A" w:rsidRPr="000E2D5A">
              <w:rPr>
                <w:rFonts w:ascii="Times New Roman" w:hAnsi="Times New Roman"/>
                <w:sz w:val="24"/>
                <w:szCs w:val="24"/>
              </w:rPr>
              <w:t>направление на практику получение необходимых документов</w:t>
            </w:r>
            <w:r w:rsidR="000E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0E2D5A" w:rsidRDefault="000E2D5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пасности, пожарной безопасности; </w:t>
            </w:r>
            <w:r w:rsidR="00C64116" w:rsidRPr="000E2D5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местом прохождения практики.</w:t>
            </w:r>
          </w:p>
          <w:p w:rsidR="00C64116" w:rsidRPr="00C76AC8" w:rsidRDefault="00AB784A" w:rsidP="000E2D5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(</w:t>
            </w:r>
            <w:r w:rsidR="00117C63" w:rsidRPr="000E2D5A">
              <w:rPr>
                <w:rFonts w:ascii="Times New Roman" w:hAnsi="Times New Roman"/>
                <w:sz w:val="24"/>
                <w:szCs w:val="24"/>
              </w:rPr>
              <w:t>2</w:t>
            </w:r>
            <w:r w:rsidR="000E2D5A">
              <w:rPr>
                <w:rFonts w:ascii="Times New Roman" w:hAnsi="Times New Roman"/>
                <w:sz w:val="24"/>
                <w:szCs w:val="24"/>
              </w:rPr>
              <w:t>4</w:t>
            </w:r>
            <w:r w:rsidR="00C64116" w:rsidRPr="000E2D5A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0E2D5A">
              <w:rPr>
                <w:rFonts w:ascii="Times New Roman" w:hAnsi="Times New Roman"/>
                <w:sz w:val="24"/>
                <w:szCs w:val="24"/>
              </w:rPr>
              <w:t>а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117C63" w:rsidRPr="001C371F" w:rsidRDefault="001C371F" w:rsidP="001C371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1C371F" w:rsidRDefault="00C51E41" w:rsidP="00C51E4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t>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по сбору и анализу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материала);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присутствие на судебных заседаниях, совещаниях;</w:t>
            </w:r>
          </w:p>
          <w:p w:rsidR="00117C63" w:rsidRPr="001C371F" w:rsidRDefault="00117C63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анализ судебной практики;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подготовка аналитических заключений;</w:t>
            </w:r>
          </w:p>
          <w:p w:rsidR="00117C63" w:rsidRPr="001C371F" w:rsidRDefault="00117C63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выявление проблем по организационным вопросам или по вопросам правового регулирования и </w:t>
            </w:r>
            <w:proofErr w:type="spellStart"/>
            <w:r w:rsidRPr="00117C6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117C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прохождении практики;</w:t>
            </w:r>
          </w:p>
          <w:p w:rsidR="00117C63" w:rsidRPr="00117C63" w:rsidRDefault="00117C63" w:rsidP="00117C63">
            <w:pPr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C51E41">
              <w:rPr>
                <w:rFonts w:ascii="Times New Roman" w:hAnsi="Times New Roman"/>
                <w:sz w:val="24"/>
                <w:szCs w:val="24"/>
              </w:rPr>
              <w:t>ие характеристики (отзыва) руководителя практики.</w:t>
            </w:r>
          </w:p>
          <w:p w:rsidR="00C64116" w:rsidRPr="00C76AC8" w:rsidRDefault="00AB784A" w:rsidP="00C211D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17C63">
              <w:rPr>
                <w:rFonts w:ascii="Times New Roman" w:hAnsi="Times New Roman"/>
                <w:sz w:val="24"/>
                <w:szCs w:val="24"/>
              </w:rPr>
              <w:t>2</w:t>
            </w:r>
            <w:r w:rsidR="00C211D1">
              <w:rPr>
                <w:rFonts w:ascii="Times New Roman" w:hAnsi="Times New Roman"/>
                <w:sz w:val="24"/>
                <w:szCs w:val="24"/>
              </w:rPr>
              <w:t>64</w:t>
            </w:r>
            <w:r w:rsidR="00960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1C37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C371F" w:rsidRPr="001C371F" w:rsidRDefault="001C371F" w:rsidP="001C371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онтроль со стороны р</w:t>
            </w:r>
            <w:r w:rsidR="00DE50AF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r w:rsidR="00DE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от </w:t>
            </w:r>
            <w:r w:rsidR="00880B65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="00DE50AF">
              <w:rPr>
                <w:rFonts w:ascii="Times New Roman" w:hAnsi="Times New Roman"/>
                <w:sz w:val="24"/>
                <w:szCs w:val="24"/>
              </w:rPr>
              <w:t>органа;</w:t>
            </w:r>
          </w:p>
          <w:p w:rsidR="00C64116" w:rsidRPr="00C76AC8" w:rsidRDefault="004E25DE" w:rsidP="00DE50A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64116" w:rsidRPr="00C76AC8">
              <w:rPr>
                <w:b w:val="0"/>
                <w:sz w:val="24"/>
                <w:szCs w:val="24"/>
              </w:rPr>
              <w:t xml:space="preserve">одготовка </w:t>
            </w:r>
            <w:r w:rsidR="00DE50AF">
              <w:rPr>
                <w:b w:val="0"/>
                <w:sz w:val="24"/>
                <w:szCs w:val="24"/>
              </w:rPr>
              <w:t>отчета по практике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C64116" w:rsidRPr="006149C2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 w:rsidR="006149C2"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(Заключительный этап).</w:t>
            </w:r>
          </w:p>
        </w:tc>
        <w:tc>
          <w:tcPr>
            <w:tcW w:w="4502" w:type="dxa"/>
          </w:tcPr>
          <w:p w:rsidR="00806E8A" w:rsidRPr="00A05FEB" w:rsidRDefault="00806E8A" w:rsidP="00806E8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собранного в ходе практики материала,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прохождения практики, </w:t>
            </w:r>
          </w:p>
          <w:p w:rsidR="00A05FEB" w:rsidRPr="00A05FEB" w:rsidRDefault="00806E8A" w:rsidP="00A05FE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отчета, предоставление </w:t>
            </w:r>
            <w:r w:rsidR="00A05FEB" w:rsidRPr="00A05FEB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документов, </w:t>
            </w:r>
            <w:r w:rsidR="00A05FEB" w:rsidRPr="00A05FEB">
              <w:rPr>
                <w:rFonts w:ascii="Times New Roman" w:hAnsi="Times New Roman"/>
                <w:sz w:val="24"/>
                <w:szCs w:val="24"/>
              </w:rPr>
              <w:t>подготовка к защите практики,</w:t>
            </w:r>
          </w:p>
          <w:p w:rsidR="00806E8A" w:rsidRPr="00A05FEB" w:rsidRDefault="00806E8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>защита отчета по практике.</w:t>
            </w:r>
          </w:p>
          <w:p w:rsidR="00DE50AF" w:rsidRPr="00A05FEB" w:rsidRDefault="00DE50AF" w:rsidP="00DE50AF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>представление отчетных документов;</w:t>
            </w:r>
          </w:p>
          <w:p w:rsidR="00C64116" w:rsidRPr="00A05FEB" w:rsidRDefault="001C371F" w:rsidP="001C371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7B70F4" w:rsidRPr="00A05FEB"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="00A6024C" w:rsidRPr="00A05FEB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 практики в Университете. </w:t>
            </w:r>
          </w:p>
          <w:p w:rsidR="00C64116" w:rsidRPr="00DE50AF" w:rsidRDefault="00EF7281" w:rsidP="00A05FE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50AF">
              <w:rPr>
                <w:rFonts w:ascii="Times New Roman" w:hAnsi="Times New Roman"/>
                <w:sz w:val="24"/>
                <w:szCs w:val="24"/>
              </w:rPr>
              <w:t>(</w:t>
            </w:r>
            <w:r w:rsidR="00A05FEB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DE50A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DE5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E63C4A" w:rsidRPr="00C76AC8" w:rsidTr="00C64116">
        <w:tc>
          <w:tcPr>
            <w:tcW w:w="710" w:type="dxa"/>
            <w:vAlign w:val="center"/>
          </w:tcPr>
          <w:p w:rsidR="00E63C4A" w:rsidRPr="00C64116" w:rsidRDefault="00E63C4A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3C4A" w:rsidRPr="006149C2" w:rsidRDefault="00E63C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E63C4A" w:rsidRPr="00A05FEB" w:rsidRDefault="00E63C4A" w:rsidP="00806E8A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324 часа</w:t>
            </w:r>
          </w:p>
        </w:tc>
        <w:tc>
          <w:tcPr>
            <w:tcW w:w="2195" w:type="dxa"/>
          </w:tcPr>
          <w:p w:rsidR="00E63C4A" w:rsidRPr="00C76AC8" w:rsidRDefault="00E63C4A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D41B45" w:rsidRPr="006A5A69" w:rsidRDefault="00D41B45" w:rsidP="00D41B45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Pr="00C76AC8" w:rsidRDefault="00D41B45" w:rsidP="00D41B45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 xml:space="preserve">руководителем практики от Университета. Обучающимся может быть </w:t>
      </w:r>
      <w:proofErr w:type="gramStart"/>
      <w:r w:rsidRPr="00C76AC8">
        <w:rPr>
          <w:color w:val="auto"/>
        </w:rPr>
        <w:t>предложено</w:t>
      </w:r>
      <w:proofErr w:type="gramEnd"/>
      <w:r w:rsidRPr="00C76AC8">
        <w:rPr>
          <w:color w:val="auto"/>
        </w:rPr>
        <w:t xml:space="preserve"> изучить состав </w:t>
      </w:r>
      <w:proofErr w:type="spellStart"/>
      <w:r w:rsidRPr="00C76AC8">
        <w:rPr>
          <w:color w:val="auto"/>
        </w:rPr>
        <w:t>исодержание</w:t>
      </w:r>
      <w:proofErr w:type="spellEnd"/>
      <w:r w:rsidRPr="00C76AC8">
        <w:rPr>
          <w:color w:val="auto"/>
        </w:rPr>
        <w:t xml:space="preserve">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Pr="00DE50AF">
        <w:rPr>
          <w:color w:val="auto"/>
        </w:rPr>
        <w:t>задачи выполняемых работ;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>б) перечень выполняемых работ и их содержание.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 xml:space="preserve">Образец бланка индивидуального задания по ВО находится в Положении </w:t>
      </w:r>
      <w:r w:rsidRPr="00DE50AF">
        <w:t xml:space="preserve">«Об организации практической подготовки </w:t>
      </w:r>
      <w:proofErr w:type="gramStart"/>
      <w:r w:rsidRPr="00DE50AF">
        <w:t>обучающихся</w:t>
      </w:r>
      <w:proofErr w:type="gramEnd"/>
      <w:r w:rsidRPr="00DE50AF">
        <w:t xml:space="preserve"> при проведении практики по направлениям подготовки высшего образования, реализуемых ФГБОУВО РГУП».</w:t>
      </w:r>
    </w:p>
    <w:p w:rsidR="00617FAA" w:rsidRDefault="00617FAA" w:rsidP="00DE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AF">
        <w:rPr>
          <w:rFonts w:ascii="Times New Roman" w:hAnsi="Times New Roman" w:cs="Times New Roman"/>
          <w:sz w:val="24"/>
          <w:szCs w:val="24"/>
        </w:rPr>
        <w:lastRenderedPageBreak/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41B45" w:rsidRPr="00C76AC8" w:rsidRDefault="00D41B45" w:rsidP="00D41B4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7E31FE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7E31FE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 и  образования в течение всей жизни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7E31FE">
        <w:rPr>
          <w:rFonts w:ascii="Times New Roman" w:hAnsi="Times New Roman"/>
          <w:sz w:val="24"/>
          <w:szCs w:val="24"/>
        </w:rPr>
        <w:t xml:space="preserve"> участвовать в экспертной юридической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навыка </w:t>
      </w:r>
      <w:r w:rsidRPr="007E31FE">
        <w:rPr>
          <w:rFonts w:ascii="Times New Roman" w:hAnsi="Times New Roman"/>
          <w:sz w:val="24"/>
          <w:szCs w:val="24"/>
        </w:rPr>
        <w:t xml:space="preserve"> письменно и устно аргументировать правовую позицию по делу и осуществлять профессиональное представительство</w:t>
      </w:r>
      <w:r w:rsidRPr="007E31FE">
        <w:rPr>
          <w:rFonts w:ascii="Times New Roman" w:hAnsi="Times New Roman"/>
          <w:sz w:val="24"/>
          <w:szCs w:val="24"/>
        </w:rPr>
        <w:tab/>
        <w:t>в судах</w:t>
      </w:r>
      <w:r>
        <w:rPr>
          <w:rFonts w:ascii="Times New Roman" w:hAnsi="Times New Roman"/>
          <w:sz w:val="24"/>
          <w:szCs w:val="24"/>
        </w:rPr>
        <w:t>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ностей</w:t>
      </w:r>
      <w:r w:rsidRPr="007E31FE">
        <w:rPr>
          <w:rFonts w:ascii="Times New Roman" w:hAnsi="Times New Roman"/>
          <w:sz w:val="24"/>
          <w:szCs w:val="24"/>
        </w:rPr>
        <w:t xml:space="preserve"> соблюдать принципы этики юриста, проявлять нетерпимость к коррупционному и </w:t>
      </w:r>
      <w:r>
        <w:rPr>
          <w:rFonts w:ascii="Times New Roman" w:hAnsi="Times New Roman"/>
          <w:sz w:val="24"/>
          <w:szCs w:val="24"/>
        </w:rPr>
        <w:t>иному противоправному поведению;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способности</w:t>
      </w:r>
      <w:r w:rsidRPr="007E31FE">
        <w:rPr>
          <w:rFonts w:ascii="Times New Roman" w:hAnsi="Times New Roman"/>
          <w:sz w:val="24"/>
          <w:szCs w:val="24"/>
        </w:rPr>
        <w:t xml:space="preserve"> обеспечивать соблюдение законодательства субъектами права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</w:t>
      </w:r>
      <w:r w:rsidRPr="007E31FE">
        <w:rPr>
          <w:rFonts w:ascii="Times New Roman" w:hAnsi="Times New Roman"/>
          <w:sz w:val="24"/>
          <w:szCs w:val="24"/>
        </w:rPr>
        <w:t xml:space="preserve"> применять нормы материального </w:t>
      </w:r>
      <w:r>
        <w:rPr>
          <w:rFonts w:ascii="Times New Roman" w:hAnsi="Times New Roman"/>
          <w:sz w:val="24"/>
          <w:szCs w:val="24"/>
        </w:rPr>
        <w:t xml:space="preserve">и процессуального </w:t>
      </w:r>
      <w:r w:rsidRPr="007E31FE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>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навыка </w:t>
      </w:r>
      <w:r w:rsidRPr="007E31FE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7E31FE">
        <w:rPr>
          <w:rFonts w:ascii="Times New Roman" w:hAnsi="Times New Roman"/>
          <w:sz w:val="24"/>
          <w:szCs w:val="24"/>
        </w:rPr>
        <w:t xml:space="preserve"> и вынесени</w:t>
      </w:r>
      <w:r>
        <w:rPr>
          <w:rFonts w:ascii="Times New Roman" w:hAnsi="Times New Roman"/>
          <w:sz w:val="24"/>
          <w:szCs w:val="24"/>
        </w:rPr>
        <w:t>я</w:t>
      </w:r>
      <w:r w:rsidRPr="007E31FE">
        <w:rPr>
          <w:rFonts w:ascii="Times New Roman" w:hAnsi="Times New Roman"/>
          <w:sz w:val="24"/>
          <w:szCs w:val="24"/>
        </w:rPr>
        <w:t xml:space="preserve"> законных, обоснованных и мотивированных судебных актов</w:t>
      </w:r>
      <w:r>
        <w:rPr>
          <w:rFonts w:ascii="Times New Roman" w:hAnsi="Times New Roman"/>
          <w:sz w:val="24"/>
          <w:szCs w:val="24"/>
        </w:rPr>
        <w:t>;</w:t>
      </w:r>
    </w:p>
    <w:p w:rsidR="00D41B45" w:rsidRPr="00C76AC8" w:rsidRDefault="00A508A1" w:rsidP="00A5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7E31FE">
        <w:rPr>
          <w:rFonts w:ascii="Times New Roman" w:hAnsi="Times New Roman"/>
          <w:sz w:val="24"/>
          <w:szCs w:val="24"/>
        </w:rPr>
        <w:t xml:space="preserve"> давать квалифицированные юридические заключения и консультации в рамках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4116" w:rsidRPr="00DE50AF" w:rsidRDefault="00C64116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ознакомиться с должностными обязанностями работников аппарата суда;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работу канцелярии по ведению судебного делопроизводства;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ознакомиться с работой судьи, помощника судьи и секретаря судебного заседания;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порядок оформления дел до и после их рассмотрения в судебном заседании;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присутствовать в судебном заседании;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изучить порядок выдачи судебных дел и копий судебных решений;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порядок приема и учета апелляционных, кассационных, частных жалоб и представлений;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анализировать имеющиеся в производстве дела;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научиться формулировать свою позицию по существу спора;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научиться составлять проекты судебных актов и документов;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обратить внимание на соблюдение установленных процессуальным законодательством сроков;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подготовить свои предложения по совершенствованию нормативных правовых актов по вопросам судоустройства и судопроизводства.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 выселении и по иным жилищным спорам;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E50AF">
        <w:rPr>
          <w:rFonts w:ascii="Times New Roman" w:hAnsi="Times New Roman"/>
          <w:sz w:val="24"/>
          <w:szCs w:val="24"/>
        </w:rPr>
        <w:t>возникающие</w:t>
      </w:r>
      <w:proofErr w:type="gramEnd"/>
      <w:r w:rsidRPr="00DE50AF">
        <w:rPr>
          <w:rFonts w:ascii="Times New Roman" w:hAnsi="Times New Roman"/>
          <w:sz w:val="24"/>
          <w:szCs w:val="24"/>
        </w:rPr>
        <w:t xml:space="preserve"> из семейно-брачных отношений;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DE50AF">
        <w:rPr>
          <w:rFonts w:ascii="Times New Roman" w:hAnsi="Times New Roman"/>
          <w:sz w:val="24"/>
          <w:szCs w:val="24"/>
        </w:rPr>
        <w:t>виндикационным</w:t>
      </w:r>
      <w:proofErr w:type="spellEnd"/>
      <w:r w:rsidRPr="00DE50A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E50AF">
        <w:rPr>
          <w:rFonts w:ascii="Times New Roman" w:hAnsi="Times New Roman"/>
          <w:sz w:val="24"/>
          <w:szCs w:val="24"/>
        </w:rPr>
        <w:t>негаторным</w:t>
      </w:r>
      <w:proofErr w:type="spellEnd"/>
      <w:r w:rsidRPr="00DE50AF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DE50AF">
        <w:rPr>
          <w:rFonts w:ascii="Times New Roman" w:hAnsi="Times New Roman"/>
          <w:sz w:val="24"/>
          <w:szCs w:val="24"/>
        </w:rPr>
        <w:t>кондикционным</w:t>
      </w:r>
      <w:proofErr w:type="spellEnd"/>
      <w:r w:rsidRPr="00DE50AF">
        <w:rPr>
          <w:rFonts w:ascii="Times New Roman" w:hAnsi="Times New Roman"/>
          <w:sz w:val="24"/>
          <w:szCs w:val="24"/>
        </w:rPr>
        <w:t xml:space="preserve"> искам;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 нарушениях избирательных прав и права на участие в референдуме;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lastRenderedPageBreak/>
        <w:t>- об установлении фактов, имеющих юридическое значение.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Изучая в архиве рассмотренные дела, необходимо обратить внимание на мотивировочную часть решения суда.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За время прохождения практики студенту рекомендуется собрать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следующие процессуальные документы по изученным делам: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копии заявлений, жалоб;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 копии протоколов судебного заседания;</w:t>
      </w:r>
    </w:p>
    <w:p w:rsidR="00DE50AF" w:rsidRPr="00DE50AF" w:rsidRDefault="00DE50AF" w:rsidP="00DE5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 копии определений суда, вынесенных в ходе судебных разбирательств, и др.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2013B0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013B0">
        <w:rPr>
          <w:rStyle w:val="a6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ОТЧЕТНОСТИ</w:t>
      </w:r>
    </w:p>
    <w:p w:rsidR="00BF5715" w:rsidRPr="002013B0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Целью создания ФОС по </w:t>
      </w:r>
      <w:r w:rsidR="004E25DE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преддипломной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входят в состав рабочей программы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по практике являются: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-индивидуальное задание;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-отчет по прохождении практики;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-характеристика с места практики (отзыв руководителя).</w:t>
      </w:r>
    </w:p>
    <w:p w:rsidR="00AF17DF" w:rsidRDefault="00AF17D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F17DF" w:rsidRPr="00AF17DF" w:rsidRDefault="00AF17DF" w:rsidP="00AF1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F17DF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Паспорт фонда оценочных средств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AF17DF" w:rsidRPr="008235E4" w:rsidTr="007F0B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(организационный) этап: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 xml:space="preserve">выбор места прохождения практики; 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конференции, посвященной практике;</w:t>
            </w:r>
            <w:r w:rsidR="00960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 рабочей программой практики;</w:t>
            </w:r>
          </w:p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согласование с руководителем рабочего графика (плана)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60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направление на практику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пасности, пожарной безопасности; 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местом прохождения практики.</w:t>
            </w:r>
          </w:p>
          <w:p w:rsidR="00E9238E" w:rsidRPr="00C76AC8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57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2DB7" w:rsidRPr="007E31FE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38E" w:rsidRPr="008235E4" w:rsidRDefault="00E9238E" w:rsidP="0091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 этап:</w:t>
            </w:r>
          </w:p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t>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присутствие на судебных заседаниях, совещаниях;</w:t>
            </w:r>
          </w:p>
          <w:p w:rsidR="00E9238E" w:rsidRPr="001C371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анализ судебной практики;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подготовка аналитических заключений;</w:t>
            </w:r>
          </w:p>
          <w:p w:rsidR="00E9238E" w:rsidRPr="001C371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выявление проблем по организационным вопросам или по вопросам правового регулирования и </w:t>
            </w:r>
            <w:proofErr w:type="spellStart"/>
            <w:r w:rsidRPr="00117C63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117C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прохождении практики;</w:t>
            </w:r>
          </w:p>
          <w:p w:rsidR="00E9238E" w:rsidRPr="00117C63" w:rsidRDefault="00E9238E" w:rsidP="00E9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/>
                <w:sz w:val="24"/>
                <w:szCs w:val="24"/>
              </w:rPr>
              <w:t>ие характеристики (отзыва) руководителя практики.</w:t>
            </w:r>
          </w:p>
          <w:p w:rsidR="00E9238E" w:rsidRPr="00C76AC8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7" w:rsidRPr="007E31FE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4A4AF1" w:rsidRDefault="00912DB7" w:rsidP="0045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ПК-6.</w:t>
            </w:r>
          </w:p>
          <w:p w:rsidR="00E9238E" w:rsidRPr="008235E4" w:rsidRDefault="00E9238E" w:rsidP="00912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(аттестация):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собранного в ходе практики материала,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прохождения практики, 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отчета, предоставление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документов,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>подготовка к защите практики,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>защита отчета по практике.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>представление отчетных документов;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защита отчета о прохождении преддипломной практики в Университете. </w:t>
            </w:r>
          </w:p>
          <w:p w:rsidR="00E9238E" w:rsidRPr="00DE50A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3" w:rsidRPr="007E31FE" w:rsidRDefault="000C6443" w:rsidP="000C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443" w:rsidRPr="004A4AF1" w:rsidRDefault="000C6443" w:rsidP="000C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ПК-6.</w:t>
            </w:r>
          </w:p>
          <w:p w:rsidR="00E9238E" w:rsidRPr="008235E4" w:rsidRDefault="00E9238E" w:rsidP="0091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AF17DF" w:rsidRDefault="00AF17D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61357F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ФОС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включаются виды оценочных сре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дств дл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я проведения промежуточной аттест</w:t>
      </w:r>
      <w:r w:rsidR="003F7A08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ации по практике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)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357F" w:rsidRPr="000E621D" w:rsidRDefault="0061357F" w:rsidP="006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пр</w:t>
      </w:r>
      <w:r w:rsidR="009E48FC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е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ддипломной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практики. </w:t>
      </w:r>
    </w:p>
    <w:p w:rsidR="0061357F" w:rsidRPr="00617FAA" w:rsidRDefault="0061357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обучающегося</w:t>
      </w:r>
      <w:proofErr w:type="gramEnd"/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 ходе практики. </w:t>
      </w:r>
    </w:p>
    <w:p w:rsidR="002013B0" w:rsidRP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 xml:space="preserve"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</w:t>
      </w:r>
      <w:proofErr w:type="spellStart"/>
      <w:r w:rsidRPr="002013B0">
        <w:rPr>
          <w:rFonts w:ascii="Times New Roman" w:hAnsi="Times New Roman"/>
          <w:sz w:val="24"/>
          <w:szCs w:val="24"/>
        </w:rPr>
        <w:t>навыках</w:t>
      </w:r>
      <w:proofErr w:type="gramStart"/>
      <w:r w:rsidRPr="002013B0">
        <w:rPr>
          <w:rFonts w:ascii="Times New Roman" w:hAnsi="Times New Roman"/>
          <w:sz w:val="24"/>
          <w:szCs w:val="24"/>
        </w:rPr>
        <w:t>.П</w:t>
      </w:r>
      <w:proofErr w:type="gramEnd"/>
      <w:r w:rsidRPr="002013B0">
        <w:rPr>
          <w:rFonts w:ascii="Times New Roman" w:hAnsi="Times New Roman"/>
          <w:sz w:val="24"/>
          <w:szCs w:val="24"/>
        </w:rPr>
        <w:t>о</w:t>
      </w:r>
      <w:proofErr w:type="spellEnd"/>
      <w:r w:rsidRPr="002013B0">
        <w:rPr>
          <w:rFonts w:ascii="Times New Roman" w:hAnsi="Times New Roman"/>
          <w:sz w:val="24"/>
          <w:szCs w:val="24"/>
        </w:rPr>
        <w:t xml:space="preserve"> результатам аттестации выставляется дифференцированная оценка.</w:t>
      </w:r>
    </w:p>
    <w:p w:rsid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E4799D" w:rsidRDefault="00891331" w:rsidP="00E479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4799D" w:rsidRPr="00A94F21" w:rsidRDefault="00E4799D" w:rsidP="00E479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По итогам выполнения индивидуального плана кафедра проводит промежуточную аттестацию на основании представленного отчета и защиты</w:t>
      </w:r>
      <w:r w:rsidRPr="00A94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о прохождении практики. По результатам аттестации студенту выставляется дифференцированный зачет.</w:t>
      </w:r>
    </w:p>
    <w:p w:rsidR="00BB75F8" w:rsidRPr="00F07AC6" w:rsidRDefault="00BB75F8" w:rsidP="00BB75F8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AC2AE8">
        <w:rPr>
          <w:b/>
          <w:sz w:val="24"/>
          <w:szCs w:val="24"/>
        </w:rPr>
        <w:t>преддипломной</w:t>
      </w:r>
      <w:r w:rsidRPr="00F07AC6">
        <w:rPr>
          <w:b/>
          <w:sz w:val="24"/>
          <w:szCs w:val="24"/>
        </w:rPr>
        <w:t xml:space="preserve"> практики:</w:t>
      </w:r>
    </w:p>
    <w:p w:rsidR="00A94F21" w:rsidRPr="00E4799D" w:rsidRDefault="00A94F21" w:rsidP="00A94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7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отражения в отчёте и на защите: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обязанности </w:t>
      </w:r>
      <w:r w:rsidR="00E4799D">
        <w:rPr>
          <w:rFonts w:ascii="Times New Roman" w:eastAsia="Times New Roman" w:hAnsi="Times New Roman" w:cs="Times New Roman"/>
          <w:sz w:val="24"/>
          <w:szCs w:val="24"/>
        </w:rPr>
        <w:t>судебного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proofErr w:type="gramStart"/>
      <w:r w:rsidRPr="00A94F21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 места прохождения практики.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94F21">
        <w:rPr>
          <w:rFonts w:ascii="Times New Roman" w:eastAsia="Times New Roman" w:hAnsi="Times New Roman" w:cs="Times New Roman"/>
          <w:sz w:val="24"/>
          <w:szCs w:val="24"/>
        </w:rPr>
        <w:t>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</w:t>
      </w:r>
      <w:proofErr w:type="gramEnd"/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 и его исполнение.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- основания для признания ненормативного правового акта (акта индивидуального регулирования) </w:t>
      </w:r>
      <w:proofErr w:type="gramStart"/>
      <w:r w:rsidRPr="00A94F21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A94F21">
        <w:rPr>
          <w:rFonts w:ascii="Times New Roman" w:eastAsia="Times New Roman" w:hAnsi="Times New Roman" w:cs="Times New Roman"/>
          <w:sz w:val="24"/>
          <w:szCs w:val="24"/>
        </w:rPr>
        <w:t>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характер нормативных правовых предписаний, подлежащих </w:t>
      </w:r>
      <w:proofErr w:type="spellStart"/>
      <w:r w:rsidRPr="00A94F21">
        <w:rPr>
          <w:rFonts w:ascii="Times New Roman" w:eastAsia="Times New Roman" w:hAnsi="Times New Roman" w:cs="Times New Roman"/>
          <w:sz w:val="24"/>
          <w:szCs w:val="24"/>
        </w:rPr>
        <w:t>судебномунормоконтролю</w:t>
      </w:r>
      <w:proofErr w:type="spellEnd"/>
      <w:r w:rsidRPr="00A94F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- состав лиц, участвующих в деле, по делам о </w:t>
      </w:r>
      <w:proofErr w:type="spellStart"/>
      <w:r w:rsidRPr="00A94F21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A94F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- доказательства и доказывание по делам о </w:t>
      </w:r>
      <w:proofErr w:type="spellStart"/>
      <w:r w:rsidRPr="00A94F21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A94F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- правовые последствия принятия судом решения по делу о </w:t>
      </w:r>
      <w:proofErr w:type="spellStart"/>
      <w:r w:rsidRPr="00A94F21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A94F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E4799D" w:rsidRPr="00891331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91331">
        <w:rPr>
          <w:rFonts w:ascii="Times New Roman" w:hAnsi="Times New Roman" w:cs="Times New Roman"/>
          <w:bCs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4799D" w:rsidRPr="00617FAA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4799D" w:rsidRPr="00617FAA" w:rsidRDefault="00E4799D" w:rsidP="00E4799D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4799D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17FAA">
        <w:rPr>
          <w:rFonts w:ascii="Times New Roman" w:hAnsi="Times New Roman" w:cs="Times New Roman"/>
          <w:sz w:val="24"/>
          <w:szCs w:val="24"/>
        </w:rPr>
        <w:t xml:space="preserve">технологиям, используемым при выполнении студентом различных видов работ на </w:t>
      </w:r>
      <w:r w:rsidR="00A87073">
        <w:rPr>
          <w:rFonts w:ascii="Times New Roman" w:hAnsi="Times New Roman" w:cs="Times New Roman"/>
          <w:sz w:val="24"/>
          <w:szCs w:val="24"/>
        </w:rPr>
        <w:t>преддипломной</w:t>
      </w:r>
      <w:r w:rsidRPr="00617FAA">
        <w:rPr>
          <w:rFonts w:ascii="Times New Roman" w:hAnsi="Times New Roman" w:cs="Times New Roman"/>
          <w:sz w:val="24"/>
          <w:szCs w:val="24"/>
        </w:rPr>
        <w:t xml:space="preserve"> практике относятся</w:t>
      </w:r>
      <w:proofErr w:type="gramEnd"/>
      <w:r w:rsidRPr="00617FAA"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</w:t>
      </w:r>
      <w:r w:rsidR="0089523C">
        <w:rPr>
          <w:rFonts w:ascii="Times New Roman" w:hAnsi="Times New Roman" w:cs="Times New Roman"/>
          <w:sz w:val="24"/>
          <w:szCs w:val="24"/>
        </w:rPr>
        <w:t>преддипломной</w:t>
      </w:r>
      <w:r w:rsidRPr="00617FAA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4799D" w:rsidRPr="00AE7D1D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E4799D" w:rsidRPr="00AD52B3" w:rsidRDefault="00E4799D" w:rsidP="00E4799D">
      <w:pPr>
        <w:numPr>
          <w:ilvl w:val="0"/>
          <w:numId w:val="28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E4799D" w:rsidRPr="00AD52B3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E4799D" w:rsidRPr="00AD52B3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E4799D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 w:rsidR="0096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E4799D" w:rsidRPr="002D0634" w:rsidRDefault="00E4799D" w:rsidP="00E47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</w:t>
      </w:r>
      <w:proofErr w:type="spellStart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подхода. </w:t>
      </w:r>
    </w:p>
    <w:p w:rsidR="00E4799D" w:rsidRPr="00891331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Титульный лист.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617FAA">
        <w:rPr>
          <w:rFonts w:ascii="Times New Roman" w:hAnsi="Times New Roman" w:cs="Times New Roman"/>
          <w:sz w:val="24"/>
          <w:szCs w:val="24"/>
        </w:rPr>
        <w:t>могут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4799D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617FAA">
        <w:rPr>
          <w:rFonts w:ascii="Times New Roman" w:hAnsi="Times New Roman" w:cs="Times New Roman"/>
          <w:sz w:val="24"/>
          <w:szCs w:val="24"/>
        </w:rPr>
        <w:t>не менее 10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617FAA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617FAA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  <w:u w:val="single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 xml:space="preserve">Методические рекомендации по написанию письменного отчета и защите </w:t>
      </w:r>
      <w:r w:rsidR="0089523C">
        <w:rPr>
          <w:rStyle w:val="44"/>
          <w:rFonts w:ascii="Times New Roman" w:hAnsi="Times New Roman" w:cs="Times New Roman"/>
          <w:sz w:val="24"/>
          <w:szCs w:val="24"/>
          <w:u w:val="single"/>
        </w:rPr>
        <w:t>преддипломной</w:t>
      </w: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 xml:space="preserve"> практики.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практики, место прохождения практики, его структуру и правовые основы организации его деятельности.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>Отчет о прохождении практики распечатывается на компьютере на стандартных листах А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4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>. Междустрочный интервал — 1,5, шрифт текста — 14 (</w:t>
      </w:r>
      <w:proofErr w:type="spellStart"/>
      <w:r w:rsidRPr="00891331">
        <w:rPr>
          <w:rStyle w:val="44"/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). Объем отчета составляет 10-12 страниц, не включая приложения и списка использованной литературы. 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Отчет подписывается практикантом.</w:t>
      </w:r>
    </w:p>
    <w:p w:rsidR="00E4799D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E4799D" w:rsidRPr="00617FAA" w:rsidRDefault="00E4799D" w:rsidP="00E47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617FAA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617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99D" w:rsidRDefault="00E4799D" w:rsidP="00E47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E4799D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BE289C" w:rsidRPr="00F07AC6" w:rsidRDefault="00BE289C" w:rsidP="00BE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E289C" w:rsidRPr="00F07AC6" w:rsidRDefault="00BE289C" w:rsidP="00BE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AC6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BE289C" w:rsidRDefault="00BE289C" w:rsidP="00BE2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максимально в 100 баллов, из них: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– до 50 баллов – защита практики (выполнение программы практики, сбор 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материала, соблюдение сроков представления и правил оформления отчетных документов).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E289C" w:rsidRPr="002013B0" w:rsidRDefault="00BE289C" w:rsidP="00BE2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BE289C" w:rsidRPr="002013B0" w:rsidTr="007F0B5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E289C" w:rsidRPr="002013B0" w:rsidTr="007F0B5F">
        <w:trPr>
          <w:trHeight w:val="55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Студент успешно выполнил индивидуальное задание, усвоил </w:t>
            </w:r>
            <w:proofErr w:type="gramStart"/>
            <w:r w:rsidRPr="002013B0">
              <w:rPr>
                <w:rFonts w:ascii="Times New Roman" w:hAnsi="Times New Roman"/>
                <w:sz w:val="24"/>
                <w:szCs w:val="24"/>
              </w:rPr>
              <w:t>основную</w:t>
            </w:r>
            <w:proofErr w:type="gramEnd"/>
            <w:r w:rsidRPr="002013B0">
              <w:rPr>
                <w:rFonts w:ascii="Times New Roman" w:hAnsi="Times New Roman"/>
                <w:sz w:val="24"/>
                <w:szCs w:val="24"/>
              </w:rPr>
              <w:t xml:space="preserve"> и знаком с дополнительной литературой, рекомендованной программой практики.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свободно выполнять практические задания. </w:t>
            </w:r>
            <w:r>
              <w:rPr>
                <w:rFonts w:ascii="Times New Roman" w:hAnsi="Times New Roman"/>
                <w:sz w:val="24"/>
                <w:szCs w:val="24"/>
              </w:rPr>
              <w:t>Требуемые к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>омпетенции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BE289C" w:rsidRPr="002013B0" w:rsidTr="007F0B5F">
        <w:trPr>
          <w:trHeight w:val="112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Студент успешно выполнил индивидуальное задание, усвоил </w:t>
            </w:r>
            <w:proofErr w:type="gramStart"/>
            <w:r w:rsidRPr="002013B0">
              <w:rPr>
                <w:rFonts w:ascii="Times New Roman" w:hAnsi="Times New Roman"/>
                <w:sz w:val="24"/>
                <w:szCs w:val="24"/>
              </w:rPr>
              <w:t>основную</w:t>
            </w:r>
            <w:proofErr w:type="gramEnd"/>
            <w:r w:rsidRPr="002013B0">
              <w:rPr>
                <w:rFonts w:ascii="Times New Roman" w:hAnsi="Times New Roman"/>
                <w:sz w:val="24"/>
                <w:szCs w:val="24"/>
              </w:rPr>
              <w:t xml:space="preserve"> и знаком с дополнительной литературой.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выполнять практические задания; правильно, но не всегда </w:t>
            </w:r>
            <w:proofErr w:type="gramStart"/>
            <w:r w:rsidRPr="002013B0">
              <w:rPr>
                <w:rFonts w:ascii="Times New Roman" w:hAnsi="Times New Roman"/>
                <w:sz w:val="24"/>
                <w:szCs w:val="24"/>
              </w:rPr>
              <w:t>точно</w:t>
            </w:r>
            <w:proofErr w:type="gramEnd"/>
            <w:r w:rsidRPr="002013B0">
              <w:rPr>
                <w:rFonts w:ascii="Times New Roman" w:hAnsi="Times New Roman"/>
                <w:sz w:val="24"/>
                <w:szCs w:val="24"/>
              </w:rPr>
              <w:t xml:space="preserve"> и аргументировано излагает материал.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Требуемые компетенции в целом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BE289C" w:rsidRPr="002013B0" w:rsidTr="007F0B5F">
        <w:trPr>
          <w:trHeight w:val="27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 xml:space="preserve">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BE289C" w:rsidRPr="002013B0" w:rsidTr="007F0B5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BE289C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Критерии оценки результатов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E289C" w:rsidRPr="00617FAA" w:rsidTr="007F0B5F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 прохождения практики выполнен в полном объеме и своевременно;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80 до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lastRenderedPageBreak/>
              <w:t>100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E289C" w:rsidRPr="00617FAA" w:rsidRDefault="00BE289C" w:rsidP="007F0B5F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sz w:val="24"/>
                <w:szCs w:val="24"/>
                <w:lang w:eastAsia="en-US"/>
              </w:rPr>
            </w:pPr>
            <w:r w:rsidRPr="00617FAA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допущены грубые ошибки;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Неудовлетворительно (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>Критериями оценки практики являются: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; 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профессиональных умений, уровень профессиональной подготовки.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2013B0" w:rsidRDefault="002013B0" w:rsidP="00891331">
      <w:pPr>
        <w:shd w:val="clear" w:color="auto" w:fill="FFFFFF"/>
        <w:spacing w:after="0" w:line="240" w:lineRule="auto"/>
        <w:ind w:firstLine="708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96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A7672A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технологиям, используемым при выполнении обучающимся различных видов работ на </w:t>
      </w:r>
      <w:r w:rsidR="008D53BA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</w:t>
      </w:r>
      <w:r w:rsidR="003D3A26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A7672A" w:rsidRDefault="00A7672A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000E3E">
        <w:trPr>
          <w:trHeight w:val="1196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201F73" w:rsidRPr="00DE3C97" w:rsidTr="00000E3E">
        <w:trPr>
          <w:trHeight w:val="764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1F73"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proofErr w:type="spellEnd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201F73" w:rsidRPr="00DE3C97" w:rsidTr="00000E3E">
        <w:trPr>
          <w:trHeight w:val="481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8D53BA" w:rsidRDefault="007D245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proofErr w:type="spellEnd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8D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8D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302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601" w:rsidRPr="00C76AC8" w:rsidRDefault="002B1601" w:rsidP="008D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6F" w:rsidRPr="00D557AE" w:rsidRDefault="00C9336F" w:rsidP="00E4661B">
      <w:pPr>
        <w:pStyle w:val="1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C9336F" w:rsidRPr="00D557AE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 xml:space="preserve">Ст. 5496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Собрание законодательства РФ. 2002. № 46. Ст. 4532 </w:t>
      </w:r>
      <w:proofErr w:type="gramStart"/>
      <w:r w:rsidR="00E4661B"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661B"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6F" w:rsidRP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// Российская газета. 08.03.2015 </w:t>
      </w:r>
      <w:proofErr w:type="gramStart"/>
      <w:r w:rsidR="00E4661B"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661B"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>.</w:t>
      </w:r>
    </w:p>
    <w:p w:rsid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 21 ноября  2011 г.  № 324-ФЗ «О бесплатной юридической помощи в Российской Федерации» // Собрание законодательства РФ. 2011.  № 48. Ст. 6725 </w:t>
      </w:r>
      <w:proofErr w:type="gramStart"/>
      <w:r w:rsidR="00E4661B"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661B"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6F" w:rsidRPr="00E4661B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</w:t>
      </w:r>
      <w:r w:rsidR="00E46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61B"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661B"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 w:rsidR="00E4661B">
        <w:rPr>
          <w:rFonts w:ascii="Times New Roman" w:hAnsi="Times New Roman" w:cs="Times New Roman"/>
          <w:sz w:val="24"/>
          <w:szCs w:val="24"/>
        </w:rPr>
        <w:t>.</w:t>
      </w:r>
    </w:p>
    <w:p w:rsidR="00C9336F" w:rsidRDefault="00C9336F" w:rsidP="00E4661B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</w:t>
      </w:r>
      <w:proofErr w:type="gramStart"/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5C7D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 w:rsidR="00E4661B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E4661B" w:rsidRPr="00D557AE">
        <w:rPr>
          <w:rFonts w:ascii="Times New Roman" w:hAnsi="Times New Roman" w:cs="Times New Roman"/>
          <w:sz w:val="24"/>
          <w:szCs w:val="24"/>
        </w:rPr>
        <w:t>)</w:t>
      </w:r>
      <w:r w:rsidR="00E4661B">
        <w:rPr>
          <w:rFonts w:ascii="Times New Roman" w:hAnsi="Times New Roman" w:cs="Times New Roman"/>
          <w:sz w:val="24"/>
          <w:szCs w:val="24"/>
        </w:rPr>
        <w:t>.</w:t>
      </w:r>
    </w:p>
    <w:p w:rsidR="008D53BA" w:rsidRPr="00E4661B" w:rsidRDefault="00C9336F" w:rsidP="00E4661B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системы.  2013 г. № 2.  Российское правосудие.  2013 № 11(91). 19.12.2012. 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№ 1.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8D53BA" w:rsidRPr="002D696D" w:rsidRDefault="008D53BA" w:rsidP="00E4661B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8D53BA" w:rsidRPr="00E4661B" w:rsidRDefault="008D53BA" w:rsidP="00E466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  <w:r w:rsidR="00E4661B" w:rsidRPr="00E4661B">
        <w:rPr>
          <w:rFonts w:ascii="Times New Roman" w:hAnsi="Times New Roman" w:cs="Times New Roman"/>
          <w:sz w:val="24"/>
          <w:szCs w:val="24"/>
        </w:rPr>
        <w:t xml:space="preserve"> </w:t>
      </w:r>
      <w:r w:rsidRPr="00E4661B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8D53BA" w:rsidRPr="00E4661B" w:rsidRDefault="008D53BA" w:rsidP="00E466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  <w:r w:rsidR="00E4661B" w:rsidRPr="00E4661B">
        <w:rPr>
          <w:rFonts w:ascii="Times New Roman" w:hAnsi="Times New Roman" w:cs="Times New Roman"/>
          <w:sz w:val="24"/>
          <w:szCs w:val="24"/>
        </w:rPr>
        <w:t xml:space="preserve"> </w:t>
      </w:r>
      <w:r w:rsidRPr="00E4661B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8D53BA" w:rsidRPr="00E4661B" w:rsidRDefault="008D53BA" w:rsidP="00E466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  <w:r w:rsidR="00E4661B" w:rsidRPr="00E4661B">
        <w:rPr>
          <w:rFonts w:ascii="Times New Roman" w:hAnsi="Times New Roman" w:cs="Times New Roman"/>
          <w:sz w:val="24"/>
          <w:szCs w:val="24"/>
        </w:rPr>
        <w:t xml:space="preserve"> </w:t>
      </w:r>
      <w:r w:rsidRPr="00E4661B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2017.</w:t>
      </w:r>
    </w:p>
    <w:p w:rsidR="008D53BA" w:rsidRDefault="008D53BA" w:rsidP="00E4661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lastRenderedPageBreak/>
        <w:t xml:space="preserve">По делу о проверке </w:t>
      </w:r>
      <w:proofErr w:type="gramStart"/>
      <w:r w:rsidRPr="008D53BA">
        <w:rPr>
          <w:rFonts w:ascii="Times New Roman" w:hAnsi="Times New Roman" w:cs="Times New Roman"/>
          <w:sz w:val="24"/>
          <w:szCs w:val="24"/>
        </w:rPr>
        <w:t>конституционности положений абзаца второго части первой статьи</w:t>
      </w:r>
      <w:proofErr w:type="gramEnd"/>
      <w:r w:rsidRPr="008D53BA">
        <w:rPr>
          <w:rFonts w:ascii="Times New Roman" w:hAnsi="Times New Roman" w:cs="Times New Roman"/>
          <w:sz w:val="24"/>
          <w:szCs w:val="24"/>
        </w:rPr>
        <w:t xml:space="preserve">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</w:t>
      </w:r>
      <w:proofErr w:type="spellStart"/>
      <w:r w:rsidRPr="008D53BA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8D53BA">
        <w:rPr>
          <w:rFonts w:ascii="Times New Roman" w:hAnsi="Times New Roman" w:cs="Times New Roman"/>
          <w:sz w:val="24"/>
          <w:szCs w:val="24"/>
        </w:rPr>
        <w:t>»: Постановление Конституционного Суда РФ от 26 апреля 2021 г. № 15-П // СПС «</w:t>
      </w:r>
      <w:proofErr w:type="spellStart"/>
      <w:r w:rsidRPr="008D53B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D53BA">
        <w:rPr>
          <w:rFonts w:ascii="Times New Roman" w:hAnsi="Times New Roman" w:cs="Times New Roman"/>
          <w:sz w:val="24"/>
          <w:szCs w:val="24"/>
        </w:rPr>
        <w:t>».</w:t>
      </w:r>
    </w:p>
    <w:p w:rsidR="00302F89" w:rsidRPr="00302F89" w:rsidRDefault="00302F89" w:rsidP="00E4661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89">
        <w:rPr>
          <w:rFonts w:ascii="Times New Roman" w:hAnsi="Times New Roman" w:cs="Times New Roman"/>
          <w:sz w:val="24"/>
          <w:szCs w:val="24"/>
        </w:rPr>
        <w:t>Обзор судебной практики Верховного Суда Российской Федерации № 4 (2021)  (утв. Президиумом Верховного Суда РФ 16.02.2022) // СПС «Консультант Плюс».</w:t>
      </w:r>
    </w:p>
    <w:p w:rsidR="00302F89" w:rsidRPr="008D53BA" w:rsidRDefault="00302F89" w:rsidP="00E4661B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3BA" w:rsidRPr="008004DF" w:rsidRDefault="008D53BA" w:rsidP="00E4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BA" w:rsidRDefault="001F0641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у</w:t>
      </w:r>
      <w:r w:rsidR="008D53BA"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чебная литература:</w:t>
      </w:r>
    </w:p>
    <w:p w:rsidR="00EF3DF4" w:rsidRPr="00B732EE" w:rsidRDefault="00EF3DF4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Алябьев</w:t>
      </w:r>
      <w:proofErr w:type="spellEnd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Н.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Учебник / Д. Н.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Н. И. Батурина. - 5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. и доп. - Москва : ООО "Научно-издательский центр ИНФРА-М", 2022. - 479 с. - ISBN 978-5-16-012654-8. - ISBN 978-5-16-102474-4.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http://znanium.com/catalog/document?id=380198</w:t>
      </w:r>
    </w:p>
    <w:p w:rsidR="00EF3DF4" w:rsidRPr="008D53BA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А. В. Белякова ; отв. ред. С. С. 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Завриев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стицинформ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, 2020. 172 с. // URL: https://znanium.com/catalog/product/1226630.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Бойцова</w:t>
      </w:r>
      <w:proofErr w:type="spellEnd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И. С.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в схемах / И. С.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Н. А. Петухов, Ю. Н. Туганов. - Москва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РГУП, 2021. - 324 с. - (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). - Режим доступа: для авторизованных пользователей. - ISBN 978-5-93916-876.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http://op.raj.ru/index.php/srednee-professionalnoe-obrazovanie-2/969-adm-sud-21</w:t>
      </w:r>
    </w:p>
    <w:p w:rsidR="00EF3DF4" w:rsidRPr="00DE7E08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Кайль</w:t>
      </w:r>
      <w:proofErr w:type="spellEnd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, Я. 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Учебник / Я. Я. </w:t>
      </w:r>
      <w:proofErr w:type="spellStart"/>
      <w:r w:rsidRPr="00DE7E08">
        <w:rPr>
          <w:rFonts w:ascii="Times New Roman" w:eastAsia="Times New Roman" w:hAnsi="Times New Roman" w:cs="Times New Roman"/>
          <w:sz w:val="24"/>
          <w:szCs w:val="24"/>
        </w:rPr>
        <w:t>Кайль</w:t>
      </w:r>
      <w:proofErr w:type="spellEnd"/>
      <w:r w:rsidRPr="00DE7E08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E08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DE7E08">
        <w:rPr>
          <w:rFonts w:ascii="Times New Roman" w:eastAsia="Times New Roman" w:hAnsi="Times New Roman" w:cs="Times New Roman"/>
          <w:sz w:val="24"/>
          <w:szCs w:val="24"/>
        </w:rPr>
        <w:t>, 2021. - 479 с. - ISBN 978-5-406-08143-3. - Текст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br/>
        <w:t>https://www.book.ru/book/940076</w:t>
      </w:r>
    </w:p>
    <w:p w:rsidR="00EF3DF4" w:rsidRPr="008D53BA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Общепризнанные принципы и нормы международного права: понятие и проблемы применения в Российской Федерации</w:t>
      </w:r>
      <w:proofErr w:type="gram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А.А. </w:t>
      </w:r>
      <w:proofErr w:type="spell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. Москва</w:t>
      </w:r>
      <w:proofErr w:type="gram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189 с. // URL: </w:t>
      </w: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https://znanium.com/catalog/product/1087999.  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2021. - 480 с. - (Профессиональные комментарии). - ISBN 978-5-9916-6410-3.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https://urait.ru/bcode/468576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Решетникова И. В.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В. Решетникова, В. В. Ярков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Уральский государственный юридический университет. - 8 ;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ООО "Юридическое издательство Норма", 2021. - 272 с. - ISBN 978-5-00156-061-6. - ISBN 978-5-16-108462-5. - ISBN 978-5-16-016088-7.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EF3DF4" w:rsidRPr="00DE7E08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Свирин</w:t>
      </w:r>
      <w:proofErr w:type="spellEnd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 xml:space="preserve"> Ю.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t>Арбитражный процесс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Учебник / Ю. А.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</w:rPr>
        <w:t>Свирин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</w:rPr>
        <w:t>, 2021. - 528 с. - ISBN 978-5-406-06598-3. - Текст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br/>
        <w:t>https://www.book.ru/book/938558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П. П. Серков, В. В. Лазарев, Х. И. Гаджиев [и др.] ; отв. ред. В. В. Лазарев, Х. И. Гаджиев. — Москва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ИЗиСП</w:t>
      </w:r>
      <w:proofErr w:type="spellEnd"/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 // URL: https://znanium.com/catalog/product/1185659.</w:t>
      </w:r>
    </w:p>
    <w:p w:rsid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статей / Московское отделение АЮР ; отв. ред. О. А. Егорова, В. А. 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Вайпан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Фомин; сост. А. А. Суворов, Д. В. Кравченко. Москва 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стицинформ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, 2020. 176 с. // URL: https://znanium.com/catalog/product/1226646.</w:t>
      </w:r>
    </w:p>
    <w:p w:rsidR="00EF3DF4" w:rsidRPr="00EF3DF4" w:rsidRDefault="00EF3DF4" w:rsidP="00EF3DF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Ярков В. В. Комментарий к Гражданскому процессуальному кодексу Российской Федерации / под общ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В. В. Яркова. 5-е изд., </w:t>
      </w:r>
      <w:proofErr w:type="spell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Москва : Норма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928 с. // URL: https://znanium.com/catalog/product/1201977.</w:t>
      </w:r>
    </w:p>
    <w:p w:rsidR="00EF3DF4" w:rsidRDefault="00EF3DF4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76AC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F5A4C" w:rsidRDefault="005902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</w:t>
      </w:r>
      <w:r w:rsidR="008D53BA" w:rsidRPr="008D53BA">
        <w:rPr>
          <w:rFonts w:ascii="Times New Roman" w:hAnsi="Times New Roman" w:cs="Times New Roman"/>
          <w:sz w:val="24"/>
          <w:szCs w:val="24"/>
        </w:rPr>
        <w:t>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</w:t>
      </w:r>
      <w:r w:rsidR="008D53BA" w:rsidRPr="002D696D">
        <w:rPr>
          <w:rFonts w:ascii="Times New Roman" w:hAnsi="Times New Roman" w:cs="Times New Roman"/>
          <w:sz w:val="24"/>
          <w:szCs w:val="24"/>
        </w:rPr>
        <w:t xml:space="preserve"> и т.п</w:t>
      </w:r>
      <w:r w:rsidR="008D53BA" w:rsidRPr="008342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5A4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F5A4C" w:rsidRPr="00FB2CE7" w:rsidRDefault="005F5A4C" w:rsidP="005F5A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5F5A4C" w:rsidRPr="00FB2CE7" w:rsidRDefault="005F5A4C" w:rsidP="005F5A4C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5F5A4C" w:rsidRPr="00FB2CE7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FB2CE7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FB2CE7" w:rsidRDefault="00246B10" w:rsidP="00246B1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46B10" w:rsidRPr="00FB2CE7" w:rsidRDefault="00246B10" w:rsidP="00246B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FB2CE7" w:rsidRDefault="005F5A4C" w:rsidP="005F5A4C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5F5A4C" w:rsidRPr="00FB2CE7" w:rsidRDefault="00A62C9F" w:rsidP="005F5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преддипломной</w:t>
      </w:r>
      <w:r w:rsidR="005F5A4C"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5F5A4C" w:rsidRPr="00FB2CE7" w:rsidRDefault="005F5A4C" w:rsidP="005F5A4C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5F5A4C" w:rsidRPr="00FB2CE7" w:rsidRDefault="005F5A4C" w:rsidP="005F5A4C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5F5A4C" w:rsidRPr="00FB2CE7" w:rsidRDefault="005F5A4C" w:rsidP="005F5A4C">
      <w:pPr>
        <w:pStyle w:val="a3"/>
        <w:jc w:val="right"/>
      </w:pPr>
      <w:r w:rsidRPr="00FB2CE7">
        <w:t>_____________________</w:t>
      </w:r>
    </w:p>
    <w:p w:rsidR="005F5A4C" w:rsidRPr="00FB2CE7" w:rsidRDefault="005F5A4C" w:rsidP="005F5A4C">
      <w:pPr>
        <w:pStyle w:val="a3"/>
        <w:jc w:val="right"/>
      </w:pPr>
      <w:r w:rsidRPr="00FB2CE7">
        <w:t>(дата, подпись)</w:t>
      </w: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  <w:r w:rsidRPr="00FB2CE7">
        <w:tab/>
      </w:r>
    </w:p>
    <w:p w:rsidR="005F5A4C" w:rsidRPr="00FB2CE7" w:rsidRDefault="005F5A4C" w:rsidP="005F5A4C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5F5A4C" w:rsidRPr="00FB2CE7" w:rsidRDefault="005F5A4C" w:rsidP="005F5A4C">
      <w:pPr>
        <w:pStyle w:val="a3"/>
      </w:pPr>
      <w:r w:rsidRPr="00FB2CE7">
        <w:t>год</w:t>
      </w:r>
    </w:p>
    <w:p w:rsidR="005F5A4C" w:rsidRPr="00FB2CE7" w:rsidRDefault="005F5A4C" w:rsidP="005F5A4C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5F5A4C" w:rsidRPr="0029058D" w:rsidRDefault="005F5A4C" w:rsidP="005F5A4C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5F5A4C" w:rsidRPr="0029058D" w:rsidRDefault="005F5A4C" w:rsidP="005F5A4C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F5A4C" w:rsidRPr="0029058D" w:rsidRDefault="005F5A4C" w:rsidP="005F5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A4C" w:rsidRPr="0029058D" w:rsidRDefault="005F5A4C" w:rsidP="005F5A4C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5F5A4C" w:rsidRPr="0029058D" w:rsidRDefault="005F5A4C" w:rsidP="005F5A4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5F5A4C" w:rsidRPr="0029058D" w:rsidRDefault="005F5A4C" w:rsidP="005F5A4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F5A4C" w:rsidRDefault="005F5A4C" w:rsidP="005F5A4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 w:rsidR="0096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96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960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F5A4C" w:rsidRPr="008A65AE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_______________ практику в ______________________________</w:t>
      </w:r>
    </w:p>
    <w:p w:rsidR="005F5A4C" w:rsidRPr="004D0D4A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время, в течение которого </w:t>
      </w: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проходил практику;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замечания и пожелания </w:t>
      </w: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практики и, какой заслуживает оценки.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Default="005F5A4C" w:rsidP="005F5A4C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Default="005F5A4C" w:rsidP="005F5A4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5A4C" w:rsidRPr="00616EB5" w:rsidRDefault="005F5A4C" w:rsidP="005F5A4C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5F5A4C" w:rsidRPr="00616EB5" w:rsidRDefault="005F5A4C" w:rsidP="00246B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616EB5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5F5A4C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46B10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246B10" w:rsidRPr="00616EB5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5F5A4C" w:rsidRPr="00616EB5" w:rsidRDefault="005F5A4C" w:rsidP="005F5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5F5A4C" w:rsidRPr="00616EB5" w:rsidRDefault="005F5A4C" w:rsidP="005F5A4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5F5A4C" w:rsidRPr="00616EB5" w:rsidRDefault="005F5A4C" w:rsidP="005F5A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5F5A4C" w:rsidRPr="00616EB5" w:rsidRDefault="005F5A4C" w:rsidP="005F5A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технике безопасности, пожарной безопасности.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5F5A4C" w:rsidRPr="00616EB5" w:rsidRDefault="005F5A4C" w:rsidP="005F5A4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5F5A4C" w:rsidRPr="00616EB5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Default="005F5A4C" w:rsidP="005F5A4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5A4C" w:rsidRPr="006B241D" w:rsidRDefault="005F5A4C" w:rsidP="005F5A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616EB5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616EB5" w:rsidRDefault="00246B10" w:rsidP="00246B1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F5A4C" w:rsidRPr="001205D0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5F5A4C" w:rsidRPr="001205D0" w:rsidRDefault="005F5A4C" w:rsidP="005F5A4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 xml:space="preserve">40.05.04 Судебная и прокурорская деятельность (уровень </w:t>
      </w:r>
      <w:proofErr w:type="spellStart"/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специалитета</w:t>
      </w:r>
      <w:proofErr w:type="spellEnd"/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), п</w:t>
      </w:r>
      <w:r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A62C9F">
        <w:rPr>
          <w:rFonts w:ascii="Times New Roman" w:eastAsia="Times New Roman" w:hAnsi="Times New Roman" w:cs="Times New Roman"/>
        </w:rPr>
        <w:t>преддипломную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5F5A4C" w:rsidRPr="00616EB5" w:rsidRDefault="005F5A4C" w:rsidP="005F5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2D40" w:rsidRDefault="005F5A4C" w:rsidP="00B22D4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7F0B5F" w:rsidRPr="00B22D40" w:rsidRDefault="007F0B5F" w:rsidP="00B22D4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Проанализировать и обобщить нормативное регулирование и практику рассмотрения конкретной категории дел, определяемой полномочиями суда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ия и его исполнени</w:t>
      </w:r>
      <w:r w:rsidR="001E4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 составить проект судебного акта по делу.</w:t>
      </w:r>
      <w:proofErr w:type="gramEnd"/>
    </w:p>
    <w:p w:rsidR="009B5E10" w:rsidRPr="009B5E10" w:rsidRDefault="005F5A4C" w:rsidP="001E4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="00960465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9B5E10" w:rsidRPr="009B5E10">
        <w:rPr>
          <w:rFonts w:ascii="Times New Roman" w:hAnsi="Times New Roman"/>
          <w:i/>
          <w:sz w:val="24"/>
          <w:szCs w:val="24"/>
          <w:u w:val="single"/>
        </w:rPr>
        <w:t>воспитание способности определить и реализовать приоритеты собственной деятельности; формирование способности участвовать в экспертной юридической деятельности; развитие навыка  письменно и устно аргументировать правовую позицию по делу и осуществлять профессиональное представительство в судах; воспитание способностей соблюдать принципы этики юриста, проявлять нетерпимость к коррупционному и иному противоправному поведению; формирование способности обеспечивать соблюдение законодательства субъектами права;</w:t>
      </w:r>
      <w:proofErr w:type="gramEnd"/>
      <w:r w:rsidR="009B5E10" w:rsidRPr="009B5E10">
        <w:rPr>
          <w:rFonts w:ascii="Times New Roman" w:hAnsi="Times New Roman"/>
          <w:i/>
          <w:sz w:val="24"/>
          <w:szCs w:val="24"/>
          <w:u w:val="single"/>
        </w:rPr>
        <w:t xml:space="preserve"> развитие умения применять нормы материального и процессуального права; формирование навыка подготовки и вынесения законных, обоснованных и мотивированных судебных актов; формирование способности давать квалифицированные юридические заключения и консультации в рамках своей профессиональной деятельности.  </w:t>
      </w:r>
    </w:p>
    <w:p w:rsidR="009B5E10" w:rsidRDefault="009B5E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олнение индивидуального задания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(темы индивидуального задания 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мероприятия по сбору и анализу материала).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5F5A4C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5F5A4C" w:rsidRPr="00616EB5" w:rsidRDefault="005F5A4C" w:rsidP="005F5A4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5F5A4C" w:rsidRPr="00F67892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F5A4C" w:rsidRPr="00F67892" w:rsidRDefault="005F5A4C" w:rsidP="005F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F67892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F67892" w:rsidRDefault="00246B10" w:rsidP="00246B1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5F5A4C" w:rsidRDefault="005F5A4C" w:rsidP="005F5A4C">
      <w:pPr>
        <w:pStyle w:val="a3"/>
      </w:pPr>
    </w:p>
    <w:p w:rsidR="00246B10" w:rsidRDefault="00246B10" w:rsidP="005F5A4C">
      <w:pPr>
        <w:pStyle w:val="a3"/>
      </w:pPr>
    </w:p>
    <w:p w:rsidR="00246B10" w:rsidRPr="00F67892" w:rsidRDefault="00246B10" w:rsidP="005F5A4C">
      <w:pPr>
        <w:pStyle w:val="a3"/>
      </w:pP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5F5A4C" w:rsidRPr="00F67892" w:rsidRDefault="005F5A4C" w:rsidP="005F5A4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5F5A4C" w:rsidRPr="00F67892" w:rsidRDefault="005F5A4C" w:rsidP="005F5A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5F5A4C" w:rsidRPr="00F67892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F5A4C" w:rsidRPr="00F67892" w:rsidRDefault="005F5A4C" w:rsidP="005F5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 xml:space="preserve">(ФИО </w:t>
      </w:r>
      <w:proofErr w:type="gramStart"/>
      <w:r w:rsidRPr="00F67892">
        <w:rPr>
          <w:rFonts w:ascii="Times New Roman" w:hAnsi="Times New Roman" w:cs="Times New Roman"/>
          <w:color w:val="000000"/>
          <w:sz w:val="14"/>
          <w:szCs w:val="14"/>
        </w:rPr>
        <w:t>обучающегося</w:t>
      </w:r>
      <w:proofErr w:type="gramEnd"/>
      <w:r w:rsidRPr="00F67892"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5F5A4C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для прохождения практики </w:t>
      </w:r>
      <w:proofErr w:type="gramStart"/>
      <w:r w:rsidRPr="00F67892">
        <w:rPr>
          <w:rFonts w:ascii="Times New Roman" w:hAnsi="Times New Roman" w:cs="Times New Roman"/>
          <w:color w:val="000000"/>
        </w:rPr>
        <w:t>в</w:t>
      </w:r>
      <w:proofErr w:type="gramEnd"/>
      <w:r w:rsidRPr="00F67892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Default="005F5A4C" w:rsidP="005F5A4C"/>
    <w:p w:rsidR="005F5A4C" w:rsidRDefault="005F5A4C" w:rsidP="005F5A4C"/>
    <w:p w:rsidR="005F5A4C" w:rsidRPr="00616EB5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590203" w:rsidRPr="00C76AC8" w:rsidRDefault="00590203" w:rsidP="008B4915">
      <w:pPr>
        <w:spacing w:after="0" w:line="240" w:lineRule="auto"/>
        <w:ind w:firstLine="709"/>
        <w:jc w:val="both"/>
        <w:rPr>
          <w:rStyle w:val="44"/>
          <w:bCs w:val="0"/>
          <w:sz w:val="24"/>
          <w:szCs w:val="24"/>
        </w:rPr>
      </w:pPr>
    </w:p>
    <w:sectPr w:rsidR="00590203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53" w:rsidRDefault="007D2453" w:rsidP="0061447B">
      <w:pPr>
        <w:spacing w:after="0" w:line="240" w:lineRule="auto"/>
      </w:pPr>
      <w:r>
        <w:separator/>
      </w:r>
    </w:p>
  </w:endnote>
  <w:endnote w:type="continuationSeparator" w:id="0">
    <w:p w:rsidR="007D2453" w:rsidRDefault="007D2453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53" w:rsidRDefault="007D2453" w:rsidP="0061447B">
      <w:pPr>
        <w:spacing w:after="0" w:line="240" w:lineRule="auto"/>
      </w:pPr>
      <w:r>
        <w:separator/>
      </w:r>
    </w:p>
  </w:footnote>
  <w:footnote w:type="continuationSeparator" w:id="0">
    <w:p w:rsidR="007D2453" w:rsidRDefault="007D2453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C41812" w:rsidRDefault="00D23148">
        <w:pPr>
          <w:pStyle w:val="af3"/>
          <w:jc w:val="center"/>
        </w:pPr>
        <w:r>
          <w:fldChar w:fldCharType="begin"/>
        </w:r>
        <w:r w:rsidR="00C41812">
          <w:instrText xml:space="preserve"> PAGE   \* MERGEFORMAT </w:instrText>
        </w:r>
        <w:r>
          <w:fldChar w:fldCharType="separate"/>
        </w:r>
        <w:r w:rsidR="001F7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812" w:rsidRDefault="00C4181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12" w:rsidRDefault="00C41812">
    <w:pPr>
      <w:pStyle w:val="af3"/>
      <w:jc w:val="center"/>
    </w:pPr>
  </w:p>
  <w:p w:rsidR="00C41812" w:rsidRDefault="00C4181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4ECC4302"/>
    <w:lvl w:ilvl="0" w:tplc="05C0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CBB"/>
    <w:multiLevelType w:val="hybridMultilevel"/>
    <w:tmpl w:val="49BA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622BC"/>
    <w:multiLevelType w:val="hybridMultilevel"/>
    <w:tmpl w:val="1D4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5"/>
  </w:num>
  <w:num w:numId="5">
    <w:abstractNumId w:val="24"/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2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26"/>
  </w:num>
  <w:num w:numId="19">
    <w:abstractNumId w:val="18"/>
  </w:num>
  <w:num w:numId="20">
    <w:abstractNumId w:val="15"/>
  </w:num>
  <w:num w:numId="21">
    <w:abstractNumId w:val="5"/>
  </w:num>
  <w:num w:numId="22">
    <w:abstractNumId w:val="16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6641"/>
    <w:rsid w:val="00007E9A"/>
    <w:rsid w:val="00017C5E"/>
    <w:rsid w:val="000263A4"/>
    <w:rsid w:val="000272E3"/>
    <w:rsid w:val="000321C9"/>
    <w:rsid w:val="00034F48"/>
    <w:rsid w:val="00036A4E"/>
    <w:rsid w:val="0004579A"/>
    <w:rsid w:val="000462DE"/>
    <w:rsid w:val="00050495"/>
    <w:rsid w:val="00052741"/>
    <w:rsid w:val="000534A2"/>
    <w:rsid w:val="000536D3"/>
    <w:rsid w:val="00064251"/>
    <w:rsid w:val="00064449"/>
    <w:rsid w:val="00067975"/>
    <w:rsid w:val="00067BD5"/>
    <w:rsid w:val="00075B68"/>
    <w:rsid w:val="0007614E"/>
    <w:rsid w:val="00077BF6"/>
    <w:rsid w:val="000808B5"/>
    <w:rsid w:val="00083F56"/>
    <w:rsid w:val="00090410"/>
    <w:rsid w:val="0009795A"/>
    <w:rsid w:val="000A0A76"/>
    <w:rsid w:val="000A13FF"/>
    <w:rsid w:val="000A28A9"/>
    <w:rsid w:val="000B2FEB"/>
    <w:rsid w:val="000B47AB"/>
    <w:rsid w:val="000B5C9F"/>
    <w:rsid w:val="000C4F42"/>
    <w:rsid w:val="000C516C"/>
    <w:rsid w:val="000C540C"/>
    <w:rsid w:val="000C6443"/>
    <w:rsid w:val="000E2D5A"/>
    <w:rsid w:val="000E3BC0"/>
    <w:rsid w:val="000F0399"/>
    <w:rsid w:val="000F6601"/>
    <w:rsid w:val="00105C41"/>
    <w:rsid w:val="001153C9"/>
    <w:rsid w:val="00117C63"/>
    <w:rsid w:val="00122BD6"/>
    <w:rsid w:val="00124C9C"/>
    <w:rsid w:val="0013150B"/>
    <w:rsid w:val="00133891"/>
    <w:rsid w:val="001366B2"/>
    <w:rsid w:val="0014261F"/>
    <w:rsid w:val="00146FE1"/>
    <w:rsid w:val="00154988"/>
    <w:rsid w:val="001556D3"/>
    <w:rsid w:val="00163786"/>
    <w:rsid w:val="00180FAB"/>
    <w:rsid w:val="00180FD9"/>
    <w:rsid w:val="00183C80"/>
    <w:rsid w:val="0018447E"/>
    <w:rsid w:val="001962DA"/>
    <w:rsid w:val="00197DA0"/>
    <w:rsid w:val="001A28DF"/>
    <w:rsid w:val="001A7824"/>
    <w:rsid w:val="001B2754"/>
    <w:rsid w:val="001B5CFC"/>
    <w:rsid w:val="001C2E53"/>
    <w:rsid w:val="001C371F"/>
    <w:rsid w:val="001C45B7"/>
    <w:rsid w:val="001C52AE"/>
    <w:rsid w:val="001E2601"/>
    <w:rsid w:val="001E4F58"/>
    <w:rsid w:val="001E7536"/>
    <w:rsid w:val="001E7BD3"/>
    <w:rsid w:val="001F0641"/>
    <w:rsid w:val="001F1FF1"/>
    <w:rsid w:val="001F21DC"/>
    <w:rsid w:val="001F34D4"/>
    <w:rsid w:val="001F6B7E"/>
    <w:rsid w:val="001F79E5"/>
    <w:rsid w:val="002013B0"/>
    <w:rsid w:val="00201F73"/>
    <w:rsid w:val="00211CFD"/>
    <w:rsid w:val="00212064"/>
    <w:rsid w:val="002259A7"/>
    <w:rsid w:val="002260C7"/>
    <w:rsid w:val="00236BFC"/>
    <w:rsid w:val="00237A8C"/>
    <w:rsid w:val="00242357"/>
    <w:rsid w:val="00246B10"/>
    <w:rsid w:val="00255252"/>
    <w:rsid w:val="00260C1C"/>
    <w:rsid w:val="002611F0"/>
    <w:rsid w:val="00265D21"/>
    <w:rsid w:val="00266843"/>
    <w:rsid w:val="0027037A"/>
    <w:rsid w:val="002708E8"/>
    <w:rsid w:val="00271C06"/>
    <w:rsid w:val="00271E6C"/>
    <w:rsid w:val="00277098"/>
    <w:rsid w:val="00277A37"/>
    <w:rsid w:val="00280338"/>
    <w:rsid w:val="00286E58"/>
    <w:rsid w:val="00290451"/>
    <w:rsid w:val="00290ED4"/>
    <w:rsid w:val="00291291"/>
    <w:rsid w:val="00293DA5"/>
    <w:rsid w:val="002A1347"/>
    <w:rsid w:val="002A3D4E"/>
    <w:rsid w:val="002B1601"/>
    <w:rsid w:val="002B1D21"/>
    <w:rsid w:val="002C0252"/>
    <w:rsid w:val="002C355C"/>
    <w:rsid w:val="002C46C7"/>
    <w:rsid w:val="002C727B"/>
    <w:rsid w:val="002D4F51"/>
    <w:rsid w:val="002D5858"/>
    <w:rsid w:val="002E31F4"/>
    <w:rsid w:val="002E5FEF"/>
    <w:rsid w:val="002E7EDA"/>
    <w:rsid w:val="002F73B2"/>
    <w:rsid w:val="00301EDC"/>
    <w:rsid w:val="00302F89"/>
    <w:rsid w:val="003043F8"/>
    <w:rsid w:val="003061C6"/>
    <w:rsid w:val="0030697F"/>
    <w:rsid w:val="003072A7"/>
    <w:rsid w:val="00314647"/>
    <w:rsid w:val="0031566A"/>
    <w:rsid w:val="00317749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38CF"/>
    <w:rsid w:val="00377612"/>
    <w:rsid w:val="00380276"/>
    <w:rsid w:val="00382EB3"/>
    <w:rsid w:val="0038459A"/>
    <w:rsid w:val="003874D3"/>
    <w:rsid w:val="003A15D4"/>
    <w:rsid w:val="003A1BCD"/>
    <w:rsid w:val="003A1C00"/>
    <w:rsid w:val="003A5F63"/>
    <w:rsid w:val="003A7D5B"/>
    <w:rsid w:val="003B1676"/>
    <w:rsid w:val="003B469E"/>
    <w:rsid w:val="003B6D4F"/>
    <w:rsid w:val="003C3B94"/>
    <w:rsid w:val="003D3258"/>
    <w:rsid w:val="003D3A26"/>
    <w:rsid w:val="003D4582"/>
    <w:rsid w:val="003D5C6B"/>
    <w:rsid w:val="003F7A08"/>
    <w:rsid w:val="00400B90"/>
    <w:rsid w:val="00401F45"/>
    <w:rsid w:val="00405E34"/>
    <w:rsid w:val="00411008"/>
    <w:rsid w:val="0041249F"/>
    <w:rsid w:val="00413332"/>
    <w:rsid w:val="00417104"/>
    <w:rsid w:val="00427600"/>
    <w:rsid w:val="0043230E"/>
    <w:rsid w:val="0044089B"/>
    <w:rsid w:val="00442EE1"/>
    <w:rsid w:val="00452357"/>
    <w:rsid w:val="00453445"/>
    <w:rsid w:val="00454099"/>
    <w:rsid w:val="00460F7C"/>
    <w:rsid w:val="00466DAF"/>
    <w:rsid w:val="00467480"/>
    <w:rsid w:val="00467F28"/>
    <w:rsid w:val="00471AF2"/>
    <w:rsid w:val="004728CC"/>
    <w:rsid w:val="00473910"/>
    <w:rsid w:val="004778F6"/>
    <w:rsid w:val="00480A6C"/>
    <w:rsid w:val="0048241C"/>
    <w:rsid w:val="00495D47"/>
    <w:rsid w:val="004A07FB"/>
    <w:rsid w:val="004A1D63"/>
    <w:rsid w:val="004A24D7"/>
    <w:rsid w:val="004A4AF1"/>
    <w:rsid w:val="004A6308"/>
    <w:rsid w:val="004B483D"/>
    <w:rsid w:val="004C33DD"/>
    <w:rsid w:val="004D5F35"/>
    <w:rsid w:val="004D7C2A"/>
    <w:rsid w:val="004E039A"/>
    <w:rsid w:val="004E0B35"/>
    <w:rsid w:val="004E25DE"/>
    <w:rsid w:val="004E3FE6"/>
    <w:rsid w:val="004F0574"/>
    <w:rsid w:val="004F2D0E"/>
    <w:rsid w:val="004F5800"/>
    <w:rsid w:val="004F6DAC"/>
    <w:rsid w:val="00503555"/>
    <w:rsid w:val="00505176"/>
    <w:rsid w:val="00507C28"/>
    <w:rsid w:val="005104FB"/>
    <w:rsid w:val="0051231B"/>
    <w:rsid w:val="005148B4"/>
    <w:rsid w:val="00517BB6"/>
    <w:rsid w:val="00520EB6"/>
    <w:rsid w:val="00522E32"/>
    <w:rsid w:val="005234F1"/>
    <w:rsid w:val="005238A1"/>
    <w:rsid w:val="00527464"/>
    <w:rsid w:val="00532B4A"/>
    <w:rsid w:val="00532B4B"/>
    <w:rsid w:val="00536CA6"/>
    <w:rsid w:val="00570EBA"/>
    <w:rsid w:val="00571C1D"/>
    <w:rsid w:val="005814B7"/>
    <w:rsid w:val="00585A05"/>
    <w:rsid w:val="00587995"/>
    <w:rsid w:val="00590203"/>
    <w:rsid w:val="00593B9C"/>
    <w:rsid w:val="00596C91"/>
    <w:rsid w:val="005A71C6"/>
    <w:rsid w:val="005B33D8"/>
    <w:rsid w:val="005B7A29"/>
    <w:rsid w:val="005C1D73"/>
    <w:rsid w:val="005C3EDC"/>
    <w:rsid w:val="005D2158"/>
    <w:rsid w:val="005D4CB4"/>
    <w:rsid w:val="005D60F0"/>
    <w:rsid w:val="005D7115"/>
    <w:rsid w:val="005E1500"/>
    <w:rsid w:val="005E1B6E"/>
    <w:rsid w:val="005E3877"/>
    <w:rsid w:val="005E4571"/>
    <w:rsid w:val="005F104A"/>
    <w:rsid w:val="005F4D89"/>
    <w:rsid w:val="005F5A4C"/>
    <w:rsid w:val="005F5C84"/>
    <w:rsid w:val="00603232"/>
    <w:rsid w:val="006040E7"/>
    <w:rsid w:val="0060621A"/>
    <w:rsid w:val="00606ED8"/>
    <w:rsid w:val="0061357F"/>
    <w:rsid w:val="0061447B"/>
    <w:rsid w:val="006149C2"/>
    <w:rsid w:val="00617FAA"/>
    <w:rsid w:val="00625CB7"/>
    <w:rsid w:val="006260EF"/>
    <w:rsid w:val="00627B1F"/>
    <w:rsid w:val="00631045"/>
    <w:rsid w:val="00632AE1"/>
    <w:rsid w:val="00635B95"/>
    <w:rsid w:val="006514D4"/>
    <w:rsid w:val="0065236B"/>
    <w:rsid w:val="00652901"/>
    <w:rsid w:val="00653FBC"/>
    <w:rsid w:val="006577A9"/>
    <w:rsid w:val="006623A9"/>
    <w:rsid w:val="006653AE"/>
    <w:rsid w:val="00670AA5"/>
    <w:rsid w:val="006804F0"/>
    <w:rsid w:val="00684C5A"/>
    <w:rsid w:val="00691DFB"/>
    <w:rsid w:val="006934AE"/>
    <w:rsid w:val="00693E07"/>
    <w:rsid w:val="00694F55"/>
    <w:rsid w:val="00695121"/>
    <w:rsid w:val="006A3AF8"/>
    <w:rsid w:val="006A40D3"/>
    <w:rsid w:val="006A5218"/>
    <w:rsid w:val="006A629C"/>
    <w:rsid w:val="006B0EBC"/>
    <w:rsid w:val="006B2119"/>
    <w:rsid w:val="006B3ACC"/>
    <w:rsid w:val="006B4E48"/>
    <w:rsid w:val="006C3EF0"/>
    <w:rsid w:val="006C5660"/>
    <w:rsid w:val="006C79A4"/>
    <w:rsid w:val="006D24ED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302F"/>
    <w:rsid w:val="007460B6"/>
    <w:rsid w:val="007506F1"/>
    <w:rsid w:val="0076019A"/>
    <w:rsid w:val="007676A8"/>
    <w:rsid w:val="00770C74"/>
    <w:rsid w:val="007714E6"/>
    <w:rsid w:val="007729DF"/>
    <w:rsid w:val="00773367"/>
    <w:rsid w:val="00776B48"/>
    <w:rsid w:val="00781257"/>
    <w:rsid w:val="0078397A"/>
    <w:rsid w:val="0078484C"/>
    <w:rsid w:val="00786491"/>
    <w:rsid w:val="007A4CF4"/>
    <w:rsid w:val="007A6783"/>
    <w:rsid w:val="007A7B42"/>
    <w:rsid w:val="007B307C"/>
    <w:rsid w:val="007B3498"/>
    <w:rsid w:val="007B3973"/>
    <w:rsid w:val="007B70F4"/>
    <w:rsid w:val="007C51A5"/>
    <w:rsid w:val="007D0AB7"/>
    <w:rsid w:val="007D2453"/>
    <w:rsid w:val="007E31FE"/>
    <w:rsid w:val="007E40AE"/>
    <w:rsid w:val="007E48E9"/>
    <w:rsid w:val="007E4B95"/>
    <w:rsid w:val="007E7863"/>
    <w:rsid w:val="007F0B5F"/>
    <w:rsid w:val="007F2B4A"/>
    <w:rsid w:val="007F3C42"/>
    <w:rsid w:val="007F6674"/>
    <w:rsid w:val="00803E42"/>
    <w:rsid w:val="008046AE"/>
    <w:rsid w:val="00806E8A"/>
    <w:rsid w:val="00810326"/>
    <w:rsid w:val="00811790"/>
    <w:rsid w:val="00814861"/>
    <w:rsid w:val="00817970"/>
    <w:rsid w:val="00831ACF"/>
    <w:rsid w:val="00833A78"/>
    <w:rsid w:val="0083647E"/>
    <w:rsid w:val="008418DE"/>
    <w:rsid w:val="0084739C"/>
    <w:rsid w:val="0085052F"/>
    <w:rsid w:val="008522CB"/>
    <w:rsid w:val="0085497B"/>
    <w:rsid w:val="00861C80"/>
    <w:rsid w:val="00872ED8"/>
    <w:rsid w:val="00875F6D"/>
    <w:rsid w:val="0087765A"/>
    <w:rsid w:val="00880B65"/>
    <w:rsid w:val="00891331"/>
    <w:rsid w:val="0089523C"/>
    <w:rsid w:val="008A11C4"/>
    <w:rsid w:val="008A28C3"/>
    <w:rsid w:val="008B046A"/>
    <w:rsid w:val="008B07C3"/>
    <w:rsid w:val="008B18FE"/>
    <w:rsid w:val="008B22FE"/>
    <w:rsid w:val="008B4915"/>
    <w:rsid w:val="008B4AD7"/>
    <w:rsid w:val="008C4EC2"/>
    <w:rsid w:val="008D53BA"/>
    <w:rsid w:val="008E06E6"/>
    <w:rsid w:val="008F10B8"/>
    <w:rsid w:val="009047F3"/>
    <w:rsid w:val="00912DB7"/>
    <w:rsid w:val="009135D3"/>
    <w:rsid w:val="009146FA"/>
    <w:rsid w:val="00915F98"/>
    <w:rsid w:val="009253B0"/>
    <w:rsid w:val="00927511"/>
    <w:rsid w:val="00932090"/>
    <w:rsid w:val="0093399C"/>
    <w:rsid w:val="00942007"/>
    <w:rsid w:val="0095241D"/>
    <w:rsid w:val="00953305"/>
    <w:rsid w:val="00960465"/>
    <w:rsid w:val="009607DB"/>
    <w:rsid w:val="009644E8"/>
    <w:rsid w:val="00964F98"/>
    <w:rsid w:val="009655E6"/>
    <w:rsid w:val="00975AF0"/>
    <w:rsid w:val="0097668E"/>
    <w:rsid w:val="00976A57"/>
    <w:rsid w:val="00976D17"/>
    <w:rsid w:val="00976EBC"/>
    <w:rsid w:val="00981FCE"/>
    <w:rsid w:val="009834E4"/>
    <w:rsid w:val="009874EF"/>
    <w:rsid w:val="00997425"/>
    <w:rsid w:val="009A08A4"/>
    <w:rsid w:val="009A0B80"/>
    <w:rsid w:val="009A1B3F"/>
    <w:rsid w:val="009A2036"/>
    <w:rsid w:val="009A5A7D"/>
    <w:rsid w:val="009B3190"/>
    <w:rsid w:val="009B3DD4"/>
    <w:rsid w:val="009B59AB"/>
    <w:rsid w:val="009B5E10"/>
    <w:rsid w:val="009C4C9D"/>
    <w:rsid w:val="009D406D"/>
    <w:rsid w:val="009D734C"/>
    <w:rsid w:val="009D74E1"/>
    <w:rsid w:val="009E48FC"/>
    <w:rsid w:val="009E528B"/>
    <w:rsid w:val="009E6014"/>
    <w:rsid w:val="009F2FF7"/>
    <w:rsid w:val="009F5AC2"/>
    <w:rsid w:val="009F64A1"/>
    <w:rsid w:val="009F728A"/>
    <w:rsid w:val="00A05FEB"/>
    <w:rsid w:val="00A112E9"/>
    <w:rsid w:val="00A16D55"/>
    <w:rsid w:val="00A243C9"/>
    <w:rsid w:val="00A27615"/>
    <w:rsid w:val="00A34631"/>
    <w:rsid w:val="00A4003A"/>
    <w:rsid w:val="00A508A1"/>
    <w:rsid w:val="00A510B1"/>
    <w:rsid w:val="00A5470F"/>
    <w:rsid w:val="00A54AD7"/>
    <w:rsid w:val="00A6024C"/>
    <w:rsid w:val="00A62C9F"/>
    <w:rsid w:val="00A63557"/>
    <w:rsid w:val="00A67878"/>
    <w:rsid w:val="00A7672A"/>
    <w:rsid w:val="00A76F1D"/>
    <w:rsid w:val="00A86B1D"/>
    <w:rsid w:val="00A87073"/>
    <w:rsid w:val="00A876CC"/>
    <w:rsid w:val="00A87BD8"/>
    <w:rsid w:val="00A87EB6"/>
    <w:rsid w:val="00A9497A"/>
    <w:rsid w:val="00A94F21"/>
    <w:rsid w:val="00AB1A97"/>
    <w:rsid w:val="00AB45AF"/>
    <w:rsid w:val="00AB4843"/>
    <w:rsid w:val="00AB784A"/>
    <w:rsid w:val="00AC2AE8"/>
    <w:rsid w:val="00AC70AD"/>
    <w:rsid w:val="00AF03A6"/>
    <w:rsid w:val="00AF17DF"/>
    <w:rsid w:val="00B019CC"/>
    <w:rsid w:val="00B030AB"/>
    <w:rsid w:val="00B104DB"/>
    <w:rsid w:val="00B1260F"/>
    <w:rsid w:val="00B13D3A"/>
    <w:rsid w:val="00B14296"/>
    <w:rsid w:val="00B144A0"/>
    <w:rsid w:val="00B14CA2"/>
    <w:rsid w:val="00B15C69"/>
    <w:rsid w:val="00B22D40"/>
    <w:rsid w:val="00B22D82"/>
    <w:rsid w:val="00B30CC7"/>
    <w:rsid w:val="00B313E8"/>
    <w:rsid w:val="00B32BD0"/>
    <w:rsid w:val="00B35E07"/>
    <w:rsid w:val="00B43842"/>
    <w:rsid w:val="00B52F01"/>
    <w:rsid w:val="00B5457D"/>
    <w:rsid w:val="00B55DD5"/>
    <w:rsid w:val="00B56E14"/>
    <w:rsid w:val="00B821A4"/>
    <w:rsid w:val="00B844B7"/>
    <w:rsid w:val="00B95219"/>
    <w:rsid w:val="00B96EDA"/>
    <w:rsid w:val="00BA250A"/>
    <w:rsid w:val="00BA73D2"/>
    <w:rsid w:val="00BB75F8"/>
    <w:rsid w:val="00BB7CEE"/>
    <w:rsid w:val="00BD04C3"/>
    <w:rsid w:val="00BE06D3"/>
    <w:rsid w:val="00BE1168"/>
    <w:rsid w:val="00BE289C"/>
    <w:rsid w:val="00BF5715"/>
    <w:rsid w:val="00C013F6"/>
    <w:rsid w:val="00C03C25"/>
    <w:rsid w:val="00C04636"/>
    <w:rsid w:val="00C060AD"/>
    <w:rsid w:val="00C10324"/>
    <w:rsid w:val="00C13813"/>
    <w:rsid w:val="00C16E71"/>
    <w:rsid w:val="00C174E8"/>
    <w:rsid w:val="00C211D1"/>
    <w:rsid w:val="00C219DC"/>
    <w:rsid w:val="00C24944"/>
    <w:rsid w:val="00C269DA"/>
    <w:rsid w:val="00C3055C"/>
    <w:rsid w:val="00C37128"/>
    <w:rsid w:val="00C41812"/>
    <w:rsid w:val="00C44C18"/>
    <w:rsid w:val="00C51E41"/>
    <w:rsid w:val="00C54811"/>
    <w:rsid w:val="00C572BD"/>
    <w:rsid w:val="00C57360"/>
    <w:rsid w:val="00C64116"/>
    <w:rsid w:val="00C65107"/>
    <w:rsid w:val="00C76AC8"/>
    <w:rsid w:val="00C8569C"/>
    <w:rsid w:val="00C8651A"/>
    <w:rsid w:val="00C87770"/>
    <w:rsid w:val="00C9336F"/>
    <w:rsid w:val="00C93415"/>
    <w:rsid w:val="00C948E7"/>
    <w:rsid w:val="00C97018"/>
    <w:rsid w:val="00C970C6"/>
    <w:rsid w:val="00CA36EB"/>
    <w:rsid w:val="00CA6998"/>
    <w:rsid w:val="00CB5D49"/>
    <w:rsid w:val="00CB6DC4"/>
    <w:rsid w:val="00CD30E5"/>
    <w:rsid w:val="00CE1BCD"/>
    <w:rsid w:val="00CE4164"/>
    <w:rsid w:val="00CE49C8"/>
    <w:rsid w:val="00CE4F8D"/>
    <w:rsid w:val="00CE5037"/>
    <w:rsid w:val="00D0490D"/>
    <w:rsid w:val="00D04F1A"/>
    <w:rsid w:val="00D0533B"/>
    <w:rsid w:val="00D109E5"/>
    <w:rsid w:val="00D14EFC"/>
    <w:rsid w:val="00D1556B"/>
    <w:rsid w:val="00D17C67"/>
    <w:rsid w:val="00D2307B"/>
    <w:rsid w:val="00D23148"/>
    <w:rsid w:val="00D271CB"/>
    <w:rsid w:val="00D3057B"/>
    <w:rsid w:val="00D41B45"/>
    <w:rsid w:val="00D46424"/>
    <w:rsid w:val="00D56A41"/>
    <w:rsid w:val="00D600E3"/>
    <w:rsid w:val="00D605BC"/>
    <w:rsid w:val="00D6282A"/>
    <w:rsid w:val="00D62CAA"/>
    <w:rsid w:val="00D70ED6"/>
    <w:rsid w:val="00D74978"/>
    <w:rsid w:val="00D74A87"/>
    <w:rsid w:val="00D80E6F"/>
    <w:rsid w:val="00D829E2"/>
    <w:rsid w:val="00D85BC8"/>
    <w:rsid w:val="00D87526"/>
    <w:rsid w:val="00D8796D"/>
    <w:rsid w:val="00D945F5"/>
    <w:rsid w:val="00DA68A9"/>
    <w:rsid w:val="00DA7964"/>
    <w:rsid w:val="00DB1F1D"/>
    <w:rsid w:val="00DB4876"/>
    <w:rsid w:val="00DB5280"/>
    <w:rsid w:val="00DC4E30"/>
    <w:rsid w:val="00DD217B"/>
    <w:rsid w:val="00DD287A"/>
    <w:rsid w:val="00DD3C19"/>
    <w:rsid w:val="00DE2769"/>
    <w:rsid w:val="00DE3766"/>
    <w:rsid w:val="00DE50AF"/>
    <w:rsid w:val="00DE765F"/>
    <w:rsid w:val="00DE7E08"/>
    <w:rsid w:val="00DF1231"/>
    <w:rsid w:val="00DF49B8"/>
    <w:rsid w:val="00E16625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4661B"/>
    <w:rsid w:val="00E4799D"/>
    <w:rsid w:val="00E559D8"/>
    <w:rsid w:val="00E62BAD"/>
    <w:rsid w:val="00E6356F"/>
    <w:rsid w:val="00E63C4A"/>
    <w:rsid w:val="00E6791B"/>
    <w:rsid w:val="00E67D4F"/>
    <w:rsid w:val="00E72736"/>
    <w:rsid w:val="00E73309"/>
    <w:rsid w:val="00E751FF"/>
    <w:rsid w:val="00E87FC1"/>
    <w:rsid w:val="00E9238E"/>
    <w:rsid w:val="00E940F2"/>
    <w:rsid w:val="00EA0B53"/>
    <w:rsid w:val="00EA1997"/>
    <w:rsid w:val="00EA3FFB"/>
    <w:rsid w:val="00EB285B"/>
    <w:rsid w:val="00EC3725"/>
    <w:rsid w:val="00EC4B01"/>
    <w:rsid w:val="00EC580E"/>
    <w:rsid w:val="00EC726A"/>
    <w:rsid w:val="00EE5E40"/>
    <w:rsid w:val="00EE7AF9"/>
    <w:rsid w:val="00EF3DF4"/>
    <w:rsid w:val="00EF64F1"/>
    <w:rsid w:val="00EF7281"/>
    <w:rsid w:val="00F0333A"/>
    <w:rsid w:val="00F050A1"/>
    <w:rsid w:val="00F070E4"/>
    <w:rsid w:val="00F13647"/>
    <w:rsid w:val="00F155C8"/>
    <w:rsid w:val="00F21EFC"/>
    <w:rsid w:val="00F24EE0"/>
    <w:rsid w:val="00F27738"/>
    <w:rsid w:val="00F3728D"/>
    <w:rsid w:val="00F4416E"/>
    <w:rsid w:val="00F478E1"/>
    <w:rsid w:val="00F51B6A"/>
    <w:rsid w:val="00F632E5"/>
    <w:rsid w:val="00F656BC"/>
    <w:rsid w:val="00F67BFE"/>
    <w:rsid w:val="00F76473"/>
    <w:rsid w:val="00F90F76"/>
    <w:rsid w:val="00FA2912"/>
    <w:rsid w:val="00FA4F80"/>
    <w:rsid w:val="00FB3DB3"/>
    <w:rsid w:val="00FB5992"/>
    <w:rsid w:val="00FB78AF"/>
    <w:rsid w:val="00FC4C87"/>
    <w:rsid w:val="00FE62EB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4925-863E-4C76-9EF0-CCECB897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10067</Words>
  <Characters>57387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113</cp:revision>
  <cp:lastPrinted>2018-10-26T07:38:00Z</cp:lastPrinted>
  <dcterms:created xsi:type="dcterms:W3CDTF">2021-06-08T15:13:00Z</dcterms:created>
  <dcterms:modified xsi:type="dcterms:W3CDTF">2022-10-31T10:03:00Z</dcterms:modified>
</cp:coreProperties>
</file>