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Default="00B63470">
      <w:pPr>
        <w:pStyle w:val="a3"/>
        <w:spacing w:line="275" w:lineRule="exact"/>
        <w:ind w:left="1701" w:right="1017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821F27" w:rsidRDefault="00B63470">
      <w:pPr>
        <w:pStyle w:val="a3"/>
        <w:spacing w:line="274" w:lineRule="exact"/>
        <w:ind w:left="1701" w:right="1011"/>
        <w:jc w:val="center"/>
      </w:pPr>
      <w:r>
        <w:t>«Медиация</w:t>
      </w:r>
      <w:r>
        <w:rPr>
          <w:spacing w:val="-8"/>
        </w:rPr>
        <w:t xml:space="preserve"> </w:t>
      </w:r>
      <w:r>
        <w:t>и другие</w:t>
      </w:r>
      <w:r>
        <w:rPr>
          <w:spacing w:val="-9"/>
        </w:rPr>
        <w:t xml:space="preserve"> </w:t>
      </w:r>
      <w:r>
        <w:t>примирительные</w:t>
      </w:r>
      <w:r>
        <w:rPr>
          <w:spacing w:val="-3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7"/>
        </w:rPr>
        <w:t xml:space="preserve"> </w:t>
      </w:r>
      <w:r>
        <w:rPr>
          <w:spacing w:val="-2"/>
        </w:rPr>
        <w:t>праве»</w:t>
      </w:r>
    </w:p>
    <w:p w:rsidR="00821F27" w:rsidRDefault="00B63470">
      <w:pPr>
        <w:spacing w:line="275" w:lineRule="exact"/>
        <w:ind w:left="1410"/>
        <w:jc w:val="center"/>
        <w:rPr>
          <w:sz w:val="24"/>
        </w:rPr>
      </w:pPr>
      <w:proofErr w:type="spellStart"/>
      <w:r>
        <w:rPr>
          <w:sz w:val="24"/>
        </w:rPr>
        <w:t>Кузбагаров</w:t>
      </w:r>
      <w:proofErr w:type="spellEnd"/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А.Н.</w:t>
      </w:r>
    </w:p>
    <w:p w:rsidR="00821F27" w:rsidRDefault="00821F27">
      <w:pPr>
        <w:spacing w:before="54" w:after="1"/>
        <w:rPr>
          <w:sz w:val="20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963"/>
      </w:tblGrid>
      <w:tr w:rsidR="00821F27">
        <w:trPr>
          <w:trHeight w:val="825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tabs>
                <w:tab w:val="left" w:pos="1894"/>
                <w:tab w:val="left" w:pos="3712"/>
                <w:tab w:val="left" w:pos="5366"/>
              </w:tabs>
              <w:spacing w:line="237" w:lineRule="auto"/>
              <w:ind w:right="100" w:firstLine="16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(индикаторов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компетенций),</w:t>
            </w:r>
          </w:p>
          <w:p w:rsidR="00821F27" w:rsidRDefault="00B63470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программой</w:t>
            </w:r>
            <w:bookmarkStart w:id="0" w:name="_GoBack"/>
            <w:bookmarkEnd w:id="0"/>
            <w:r>
              <w:rPr>
                <w:spacing w:val="-2"/>
                <w:sz w:val="24"/>
              </w:rPr>
              <w:t>.</w:t>
            </w:r>
          </w:p>
        </w:tc>
      </w:tr>
      <w:tr w:rsidR="00821F27">
        <w:trPr>
          <w:trHeight w:val="551"/>
        </w:trPr>
        <w:tc>
          <w:tcPr>
            <w:tcW w:w="2612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участниками</w:t>
            </w:r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821F27">
        <w:trPr>
          <w:trHeight w:val="1103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821F27" w:rsidRDefault="00B6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  <w:p w:rsidR="00821F27" w:rsidRDefault="00B634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821F27">
        <w:trPr>
          <w:trHeight w:val="4417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40" w:lineRule="auto"/>
              <w:ind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 1. Внесудебное (альтернативное) урегулирование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споров: система и принципы. Генезис примирительного посредничества (медиации) в России</w:t>
            </w:r>
          </w:p>
          <w:p w:rsidR="00821F27" w:rsidRDefault="00B63470">
            <w:pPr>
              <w:pStyle w:val="TableParagraph"/>
              <w:spacing w:line="237" w:lineRule="auto"/>
              <w:ind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 2. Примирительное посредничество (медиация) как метод и процедура восстановления (защиты) нарушенных прав</w:t>
            </w:r>
          </w:p>
          <w:p w:rsidR="00821F27" w:rsidRDefault="00B63470">
            <w:pPr>
              <w:pStyle w:val="TableParagraph"/>
              <w:spacing w:before="2" w:line="237" w:lineRule="auto"/>
              <w:ind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 3. Примирительное посредничество (медиация) как междисциплинарная область</w:t>
            </w:r>
          </w:p>
          <w:p w:rsidR="00821F27" w:rsidRDefault="00B63470">
            <w:pPr>
              <w:pStyle w:val="TableParagraph"/>
              <w:spacing w:before="6" w:line="237" w:lineRule="auto"/>
              <w:ind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4. Принципы примирительного посредничества </w:t>
            </w:r>
            <w:r>
              <w:rPr>
                <w:spacing w:val="-2"/>
                <w:sz w:val="24"/>
              </w:rPr>
              <w:t>(медиации)</w:t>
            </w:r>
          </w:p>
          <w:p w:rsidR="00821F27" w:rsidRDefault="00B63470">
            <w:pPr>
              <w:pStyle w:val="TableParagraph"/>
              <w:spacing w:before="6" w:line="237" w:lineRule="auto"/>
              <w:ind w:right="101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 5. Подготовка к процедуре примирительного посредничества (медиации)</w:t>
            </w:r>
          </w:p>
          <w:p w:rsidR="00821F27" w:rsidRDefault="00B63470">
            <w:pPr>
              <w:pStyle w:val="TableParagraph"/>
              <w:spacing w:before="3" w:line="240" w:lineRule="auto"/>
              <w:ind w:right="88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 6. Процедура примирительного посредничества (медиации) и ее основные стадии. Цели и задачи медиатора на каждом этапе процедуры</w:t>
            </w:r>
          </w:p>
          <w:p w:rsidR="00821F27" w:rsidRDefault="00B63470" w:rsidP="00AD4A3A">
            <w:pPr>
              <w:pStyle w:val="TableParagraph"/>
              <w:spacing w:line="274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AD4A3A"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 w:rsidR="00AD4A3A"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AD4A3A"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AD4A3A">
              <w:rPr>
                <w:spacing w:val="7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примирительного</w:t>
            </w:r>
            <w:r w:rsidR="00AD4A3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посредничества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(медиации)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оформления</w:t>
            </w:r>
          </w:p>
        </w:tc>
      </w:tr>
      <w:tr w:rsidR="00821F27">
        <w:trPr>
          <w:trHeight w:val="830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42" w:lineRule="auto"/>
              <w:ind w:firstLine="2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зачетных</w:t>
            </w:r>
            <w:proofErr w:type="gramEnd"/>
            <w:r>
              <w:rPr>
                <w:sz w:val="24"/>
              </w:rPr>
              <w:t xml:space="preserve"> единицы, 72 часа.</w:t>
            </w:r>
          </w:p>
        </w:tc>
      </w:tr>
      <w:tr w:rsidR="00821F27">
        <w:trPr>
          <w:trHeight w:val="551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зачет</w:t>
            </w:r>
          </w:p>
        </w:tc>
      </w:tr>
    </w:tbl>
    <w:p w:rsidR="00821F27" w:rsidRDefault="00821F27">
      <w:pPr>
        <w:rPr>
          <w:sz w:val="26"/>
        </w:rPr>
      </w:pPr>
    </w:p>
    <w:p w:rsidR="00821F27" w:rsidRDefault="00821F27">
      <w:pPr>
        <w:spacing w:before="145"/>
        <w:rPr>
          <w:sz w:val="26"/>
        </w:rPr>
      </w:pPr>
    </w:p>
    <w:p w:rsidR="00B63470" w:rsidRDefault="00B63470">
      <w:pPr>
        <w:rPr>
          <w:b/>
          <w:sz w:val="26"/>
        </w:rPr>
      </w:pPr>
    </w:p>
    <w:sectPr w:rsidR="00B63470" w:rsidSect="00AC7F51">
      <w:pgSz w:w="11910" w:h="16840"/>
      <w:pgMar w:top="104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821F27"/>
    <w:rsid w:val="00AC7F51"/>
    <w:rsid w:val="00AD4A3A"/>
    <w:rsid w:val="00B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4</cp:revision>
  <dcterms:created xsi:type="dcterms:W3CDTF">2024-03-13T08:40:00Z</dcterms:created>
  <dcterms:modified xsi:type="dcterms:W3CDTF">2024-03-13T09:54:00Z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