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90" w:rsidRPr="00C81690" w:rsidRDefault="00C81690" w:rsidP="00C816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center"/>
        <w:rPr>
          <w:b/>
          <w:color w:val="000000"/>
          <w:sz w:val="24"/>
          <w:szCs w:val="24"/>
        </w:rPr>
      </w:pPr>
      <w:bookmarkStart w:id="0" w:name="_Toc441438235"/>
      <w:r w:rsidRPr="00C81690">
        <w:rPr>
          <w:b/>
          <w:sz w:val="24"/>
          <w:szCs w:val="24"/>
        </w:rPr>
        <w:t>Аннотация</w:t>
      </w:r>
      <w:r w:rsidRPr="00C81690">
        <w:rPr>
          <w:b/>
          <w:spacing w:val="-6"/>
          <w:sz w:val="24"/>
          <w:szCs w:val="24"/>
        </w:rPr>
        <w:t xml:space="preserve"> </w:t>
      </w:r>
      <w:r w:rsidRPr="00C81690">
        <w:rPr>
          <w:b/>
          <w:sz w:val="24"/>
          <w:szCs w:val="24"/>
        </w:rPr>
        <w:t>рабочей</w:t>
      </w:r>
      <w:r w:rsidRPr="00C81690">
        <w:rPr>
          <w:b/>
          <w:spacing w:val="-1"/>
          <w:sz w:val="24"/>
          <w:szCs w:val="24"/>
        </w:rPr>
        <w:t xml:space="preserve"> </w:t>
      </w:r>
      <w:r w:rsidRPr="00C81690">
        <w:rPr>
          <w:b/>
          <w:sz w:val="24"/>
          <w:szCs w:val="24"/>
        </w:rPr>
        <w:t>программы</w:t>
      </w:r>
      <w:r w:rsidRPr="00C81690">
        <w:rPr>
          <w:b/>
          <w:spacing w:val="-1"/>
          <w:sz w:val="24"/>
          <w:szCs w:val="24"/>
        </w:rPr>
        <w:t xml:space="preserve"> </w:t>
      </w:r>
      <w:r w:rsidRPr="00C81690">
        <w:rPr>
          <w:b/>
          <w:spacing w:val="-2"/>
          <w:sz w:val="24"/>
          <w:szCs w:val="24"/>
        </w:rPr>
        <w:t>дисциплины</w:t>
      </w:r>
      <w:r w:rsidRPr="00C81690">
        <w:rPr>
          <w:b/>
          <w:color w:val="000000"/>
          <w:sz w:val="24"/>
          <w:szCs w:val="24"/>
        </w:rPr>
        <w:t xml:space="preserve"> </w:t>
      </w:r>
    </w:p>
    <w:p w:rsidR="00C81690" w:rsidRPr="00C81690" w:rsidRDefault="00C81690" w:rsidP="00C816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center"/>
        <w:rPr>
          <w:b/>
          <w:color w:val="000000"/>
          <w:sz w:val="24"/>
          <w:szCs w:val="24"/>
        </w:rPr>
      </w:pPr>
      <w:bookmarkStart w:id="1" w:name="_GoBack"/>
      <w:r w:rsidRPr="00C81690">
        <w:rPr>
          <w:b/>
          <w:color w:val="000000"/>
          <w:sz w:val="24"/>
          <w:szCs w:val="24"/>
        </w:rPr>
        <w:t>«Конкурсное право»</w:t>
      </w:r>
      <w:bookmarkEnd w:id="1"/>
    </w:p>
    <w:bookmarkEnd w:id="0"/>
    <w:p w:rsidR="00C81690" w:rsidRPr="00D34907" w:rsidRDefault="00C81690" w:rsidP="00C816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center"/>
        <w:rPr>
          <w:color w:val="000000"/>
        </w:rPr>
      </w:pPr>
      <w:r>
        <w:rPr>
          <w:color w:val="000000"/>
        </w:rPr>
        <w:t>Саченко А.Л.</w:t>
      </w:r>
    </w:p>
    <w:p w:rsidR="00C81690" w:rsidRPr="00292B6A" w:rsidRDefault="00C81690" w:rsidP="00C81690">
      <w:pPr>
        <w:ind w:firstLine="720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C81690" w:rsidRPr="00292B6A" w:rsidTr="00C816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0" w:rsidRPr="00C81690" w:rsidRDefault="00C81690" w:rsidP="000F3D97">
            <w:pPr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0" w:rsidRPr="00C81690" w:rsidRDefault="00C81690" w:rsidP="000F3D9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 xml:space="preserve">Целями освоения дисциплины </w:t>
            </w:r>
            <w:r w:rsidRPr="00C81690">
              <w:rPr>
                <w:b/>
                <w:bCs/>
                <w:sz w:val="24"/>
                <w:szCs w:val="24"/>
              </w:rPr>
              <w:t xml:space="preserve"> </w:t>
            </w:r>
            <w:r w:rsidRPr="00C81690">
              <w:rPr>
                <w:sz w:val="24"/>
                <w:szCs w:val="24"/>
              </w:rPr>
              <w:t xml:space="preserve">являются: </w:t>
            </w:r>
          </w:p>
          <w:p w:rsidR="00C81690" w:rsidRPr="00C81690" w:rsidRDefault="00C81690" w:rsidP="000F3D9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 xml:space="preserve">а) </w:t>
            </w:r>
            <w:proofErr w:type="gramStart"/>
            <w:r w:rsidRPr="00C81690">
              <w:rPr>
                <w:sz w:val="24"/>
                <w:szCs w:val="24"/>
              </w:rPr>
              <w:t>практическая</w:t>
            </w:r>
            <w:proofErr w:type="gramEnd"/>
            <w:r w:rsidRPr="00C81690">
              <w:rPr>
                <w:sz w:val="24"/>
                <w:szCs w:val="24"/>
              </w:rPr>
              <w:t xml:space="preserve"> – приобретение навыков самостоятельной работы с законодательством, регулирующем отношения несостоятельности (банкротства), и умение анализировать и обобщать судебную практику;</w:t>
            </w:r>
          </w:p>
          <w:p w:rsidR="00C81690" w:rsidRPr="00C81690" w:rsidRDefault="00C81690" w:rsidP="000F3D9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 xml:space="preserve">б) </w:t>
            </w:r>
            <w:proofErr w:type="gramStart"/>
            <w:r w:rsidRPr="00C81690">
              <w:rPr>
                <w:sz w:val="24"/>
                <w:szCs w:val="24"/>
              </w:rPr>
              <w:t>образовательная</w:t>
            </w:r>
            <w:proofErr w:type="gramEnd"/>
            <w:r w:rsidRPr="00C81690">
              <w:rPr>
                <w:sz w:val="24"/>
                <w:szCs w:val="24"/>
              </w:rPr>
              <w:t xml:space="preserve"> - сформировать представления о теоретических и норм</w:t>
            </w:r>
            <w:r w:rsidRPr="00C81690">
              <w:rPr>
                <w:sz w:val="24"/>
                <w:szCs w:val="24"/>
              </w:rPr>
              <w:t>а</w:t>
            </w:r>
            <w:r w:rsidRPr="00C81690">
              <w:rPr>
                <w:sz w:val="24"/>
                <w:szCs w:val="24"/>
              </w:rPr>
              <w:t>тивно-правовых подходах к основным проблемам российского законодательства о несостоятельности (банкротстве);</w:t>
            </w:r>
          </w:p>
          <w:p w:rsidR="00C81690" w:rsidRPr="00C81690" w:rsidRDefault="00C81690" w:rsidP="000F3D9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в) воспитательная – формирование научного мировоззрения, выработка убе</w:t>
            </w:r>
            <w:r w:rsidRPr="00C81690">
              <w:rPr>
                <w:sz w:val="24"/>
                <w:szCs w:val="24"/>
              </w:rPr>
              <w:t>ж</w:t>
            </w:r>
            <w:r w:rsidRPr="00C81690">
              <w:rPr>
                <w:sz w:val="24"/>
                <w:szCs w:val="24"/>
              </w:rPr>
              <w:t>дения в необходимости четкого законодательного закрепления положений, регулирующих и восполняющих пробелы в правовом регулировании отношений несостоятельности (банкротства).</w:t>
            </w:r>
          </w:p>
          <w:p w:rsidR="00C81690" w:rsidRPr="00C81690" w:rsidRDefault="00C81690" w:rsidP="00C81690">
            <w:pPr>
              <w:tabs>
                <w:tab w:val="left" w:pos="284"/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Поставленные цели соотносятся с общими целями магистерской п</w:t>
            </w:r>
            <w:r>
              <w:rPr>
                <w:sz w:val="24"/>
                <w:szCs w:val="24"/>
              </w:rPr>
              <w:t>рограммы «Корпоративный юрист».</w:t>
            </w:r>
          </w:p>
        </w:tc>
      </w:tr>
      <w:tr w:rsidR="00C81690" w:rsidRPr="00292B6A" w:rsidTr="00C816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0" w:rsidRPr="00C81690" w:rsidRDefault="00C81690" w:rsidP="000F3D97">
            <w:pPr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0" w:rsidRPr="00C81690" w:rsidRDefault="00C81690" w:rsidP="00C81690">
            <w:pPr>
              <w:pStyle w:val="3"/>
              <w:tabs>
                <w:tab w:val="left" w:pos="0"/>
              </w:tabs>
              <w:spacing w:after="0" w:line="276" w:lineRule="auto"/>
              <w:jc w:val="both"/>
              <w:rPr>
                <w:sz w:val="24"/>
                <w:szCs w:val="24"/>
                <w:lang w:val="ru-RU"/>
              </w:rPr>
            </w:pPr>
            <w:r w:rsidRPr="00C81690">
              <w:rPr>
                <w:sz w:val="24"/>
                <w:szCs w:val="24"/>
              </w:rPr>
              <w:t>Дисциплина «</w:t>
            </w:r>
            <w:r w:rsidRPr="00C81690">
              <w:rPr>
                <w:sz w:val="24"/>
                <w:szCs w:val="24"/>
                <w:lang w:val="ru-RU"/>
              </w:rPr>
              <w:t>Конкурсное право</w:t>
            </w:r>
            <w:r w:rsidRPr="00C81690">
              <w:rPr>
                <w:sz w:val="24"/>
                <w:szCs w:val="24"/>
              </w:rPr>
              <w:t xml:space="preserve">» </w:t>
            </w:r>
            <w:r w:rsidRPr="00C81690">
              <w:rPr>
                <w:sz w:val="24"/>
                <w:szCs w:val="24"/>
                <w:lang w:val="ru-RU"/>
              </w:rPr>
              <w:t xml:space="preserve">относится к части ОПОП, формируемой участниками образовательных отношений. </w:t>
            </w:r>
          </w:p>
        </w:tc>
      </w:tr>
      <w:tr w:rsidR="00C81690" w:rsidRPr="00292B6A" w:rsidTr="00C816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0" w:rsidRPr="00C81690" w:rsidRDefault="00C81690" w:rsidP="000F3D97">
            <w:pPr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0" w:rsidRPr="00C81690" w:rsidRDefault="00C81690" w:rsidP="000F3D97">
            <w:pPr>
              <w:ind w:firstLine="278"/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ПК-5</w:t>
            </w:r>
          </w:p>
        </w:tc>
      </w:tr>
      <w:tr w:rsidR="00C81690" w:rsidRPr="00292B6A" w:rsidTr="00C816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0" w:rsidRPr="00C81690" w:rsidRDefault="00C81690" w:rsidP="000F3D97">
            <w:pPr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0" w:rsidRPr="00C81690" w:rsidRDefault="00C81690" w:rsidP="000F3D97">
            <w:pPr>
              <w:rPr>
                <w:rStyle w:val="FontStyle100"/>
                <w:b w:val="0"/>
                <w:bCs w:val="0"/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Тема 1.</w:t>
            </w:r>
            <w:r w:rsidRPr="00C81690">
              <w:rPr>
                <w:b/>
                <w:bCs/>
                <w:sz w:val="24"/>
                <w:szCs w:val="24"/>
              </w:rPr>
              <w:t xml:space="preserve"> </w:t>
            </w:r>
            <w:r w:rsidRPr="00C81690">
              <w:rPr>
                <w:rStyle w:val="FontStyle100"/>
                <w:b w:val="0"/>
                <w:bCs w:val="0"/>
                <w:sz w:val="24"/>
                <w:szCs w:val="24"/>
              </w:rPr>
              <w:t>Общие положения о несостоятельности (банкротстве)</w:t>
            </w:r>
          </w:p>
          <w:p w:rsidR="00C81690" w:rsidRPr="00C81690" w:rsidRDefault="00C81690" w:rsidP="000F3D97">
            <w:pPr>
              <w:rPr>
                <w:rStyle w:val="FontStyle100"/>
                <w:b w:val="0"/>
                <w:bCs w:val="0"/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 xml:space="preserve">Тема 2. </w:t>
            </w:r>
            <w:r w:rsidRPr="00C81690">
              <w:rPr>
                <w:rStyle w:val="FontStyle100"/>
                <w:b w:val="0"/>
                <w:bCs w:val="0"/>
                <w:sz w:val="24"/>
                <w:szCs w:val="24"/>
              </w:rPr>
              <w:t>Субъектный состав отношений, связанных с несостоятельностью (банкротством)</w:t>
            </w:r>
          </w:p>
          <w:p w:rsidR="00C81690" w:rsidRPr="00C81690" w:rsidRDefault="00C81690" w:rsidP="000F3D97">
            <w:pPr>
              <w:rPr>
                <w:rStyle w:val="FontStyle100"/>
                <w:b w:val="0"/>
                <w:bCs w:val="0"/>
                <w:sz w:val="24"/>
                <w:szCs w:val="24"/>
              </w:rPr>
            </w:pPr>
            <w:r w:rsidRPr="00C81690">
              <w:rPr>
                <w:color w:val="000000"/>
                <w:spacing w:val="-4"/>
                <w:sz w:val="24"/>
                <w:szCs w:val="24"/>
              </w:rPr>
              <w:t xml:space="preserve">Тема 3. </w:t>
            </w:r>
            <w:r w:rsidRPr="00C81690">
              <w:rPr>
                <w:rStyle w:val="FontStyle100"/>
                <w:b w:val="0"/>
                <w:bCs w:val="0"/>
                <w:sz w:val="24"/>
                <w:szCs w:val="24"/>
              </w:rPr>
              <w:t>Процедуры несостоятельности (банкротства)</w:t>
            </w:r>
          </w:p>
          <w:p w:rsidR="00C81690" w:rsidRPr="00C81690" w:rsidRDefault="00C81690" w:rsidP="000F3D97">
            <w:pPr>
              <w:rPr>
                <w:rStyle w:val="FontStyle100"/>
                <w:b w:val="0"/>
                <w:bCs w:val="0"/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 xml:space="preserve">Тема 4. </w:t>
            </w:r>
            <w:r w:rsidRPr="00C81690">
              <w:rPr>
                <w:rStyle w:val="FontStyle100"/>
                <w:b w:val="0"/>
                <w:bCs w:val="0"/>
                <w:sz w:val="24"/>
                <w:szCs w:val="24"/>
              </w:rPr>
              <w:t>Меры, направленные на увеличение объема удовлетворенных требований кредиторов в рамках дел о несостоятельности (банкротстве)</w:t>
            </w:r>
          </w:p>
          <w:p w:rsidR="00C81690" w:rsidRPr="00C81690" w:rsidRDefault="00C81690" w:rsidP="00C81690">
            <w:pPr>
              <w:pStyle w:val="Style30"/>
              <w:widowControl/>
              <w:spacing w:line="240" w:lineRule="auto"/>
              <w:jc w:val="both"/>
              <w:rPr>
                <w:color w:val="000000"/>
              </w:rPr>
            </w:pPr>
            <w:r w:rsidRPr="00C81690">
              <w:rPr>
                <w:color w:val="000000"/>
              </w:rPr>
              <w:t>Тема 5.</w:t>
            </w:r>
            <w:r w:rsidRPr="00C81690">
              <w:rPr>
                <w:rStyle w:val="FontStyle100"/>
                <w:sz w:val="24"/>
                <w:szCs w:val="24"/>
              </w:rPr>
              <w:t xml:space="preserve"> </w:t>
            </w:r>
            <w:r w:rsidRPr="00C81690">
              <w:rPr>
                <w:rStyle w:val="FontStyle100"/>
                <w:b w:val="0"/>
                <w:bCs w:val="0"/>
                <w:sz w:val="24"/>
                <w:szCs w:val="24"/>
              </w:rPr>
              <w:t>Особенности несостоятельности (банкротства) отдельных категор</w:t>
            </w:r>
            <w:r>
              <w:rPr>
                <w:rStyle w:val="FontStyle100"/>
                <w:b w:val="0"/>
                <w:bCs w:val="0"/>
                <w:sz w:val="24"/>
                <w:szCs w:val="24"/>
              </w:rPr>
              <w:t>ий должников</w:t>
            </w:r>
          </w:p>
        </w:tc>
      </w:tr>
      <w:tr w:rsidR="00C81690" w:rsidRPr="00292B6A" w:rsidTr="00C816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0" w:rsidRPr="00C81690" w:rsidRDefault="00C81690" w:rsidP="000F3D97">
            <w:pPr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Общая трудоемкость</w:t>
            </w:r>
            <w:r w:rsidRPr="00C81690">
              <w:rPr>
                <w:i/>
                <w:sz w:val="24"/>
                <w:szCs w:val="24"/>
              </w:rPr>
              <w:t xml:space="preserve"> </w:t>
            </w:r>
            <w:r w:rsidRPr="00C81690">
              <w:rPr>
                <w:sz w:val="24"/>
                <w:szCs w:val="24"/>
              </w:rPr>
              <w:t>дисциплины (модуля)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0" w:rsidRPr="00C81690" w:rsidRDefault="00C81690" w:rsidP="000F3D97">
            <w:pPr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Общая трудоемкость дисциплины составляет 2 зачетных единиц 72</w:t>
            </w:r>
            <w:r>
              <w:rPr>
                <w:sz w:val="24"/>
                <w:szCs w:val="24"/>
              </w:rPr>
              <w:t>часов.</w:t>
            </w:r>
          </w:p>
        </w:tc>
      </w:tr>
      <w:tr w:rsidR="00C81690" w:rsidRPr="00292B6A" w:rsidTr="00C816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0" w:rsidRPr="00C81690" w:rsidRDefault="00C81690" w:rsidP="000F3D97">
            <w:pPr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0" w:rsidRPr="00C81690" w:rsidRDefault="00C81690" w:rsidP="000F3D97">
            <w:pPr>
              <w:rPr>
                <w:sz w:val="24"/>
                <w:szCs w:val="24"/>
              </w:rPr>
            </w:pPr>
            <w:r w:rsidRPr="00C81690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C81690" w:rsidRDefault="00C81690" w:rsidP="00C81690">
      <w:pPr>
        <w:pStyle w:val="1"/>
        <w:rPr>
          <w:highlight w:val="yellow"/>
        </w:rPr>
      </w:pPr>
    </w:p>
    <w:p w:rsidR="00821F27" w:rsidRDefault="00821F27">
      <w:pPr>
        <w:spacing w:before="133"/>
        <w:rPr>
          <w:sz w:val="24"/>
        </w:rPr>
      </w:pPr>
    </w:p>
    <w:sectPr w:rsidR="00821F27">
      <w:pgSz w:w="11910" w:h="16840"/>
      <w:pgMar w:top="108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821F27"/>
    <w:rsid w:val="00AD4A3A"/>
    <w:rsid w:val="00B63470"/>
    <w:rsid w:val="00C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81690"/>
    <w:pPr>
      <w:keepNext/>
      <w:widowControl/>
      <w:shd w:val="clear" w:color="auto" w:fill="FFFFFF"/>
      <w:autoSpaceDE/>
      <w:autoSpaceDN/>
      <w:ind w:right="47"/>
      <w:jc w:val="center"/>
      <w:outlineLvl w:val="0"/>
    </w:pPr>
    <w:rPr>
      <w:b/>
      <w:bCs/>
      <w:color w:val="000000"/>
      <w:spacing w:val="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customStyle="1" w:styleId="10">
    <w:name w:val="Заголовок 1 Знак"/>
    <w:basedOn w:val="a0"/>
    <w:link w:val="1"/>
    <w:rsid w:val="00C81690"/>
    <w:rPr>
      <w:rFonts w:ascii="Times New Roman" w:eastAsia="Times New Roman" w:hAnsi="Times New Roman" w:cs="Times New Roman"/>
      <w:b/>
      <w:bCs/>
      <w:color w:val="000000"/>
      <w:spacing w:val="1"/>
      <w:sz w:val="28"/>
      <w:shd w:val="clear" w:color="auto" w:fill="FFFFFF"/>
      <w:lang w:val="ru-RU" w:eastAsia="ru-RU"/>
    </w:rPr>
  </w:style>
  <w:style w:type="paragraph" w:styleId="3">
    <w:name w:val="Body Text 3"/>
    <w:basedOn w:val="a"/>
    <w:link w:val="30"/>
    <w:rsid w:val="00C81690"/>
    <w:pPr>
      <w:widowControl/>
      <w:autoSpaceDE/>
      <w:autoSpaceDN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816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30">
    <w:name w:val="Style30"/>
    <w:basedOn w:val="a"/>
    <w:uiPriority w:val="99"/>
    <w:rsid w:val="00C81690"/>
    <w:pPr>
      <w:adjustRightInd w:val="0"/>
      <w:spacing w:line="230" w:lineRule="exact"/>
      <w:jc w:val="center"/>
    </w:pPr>
    <w:rPr>
      <w:sz w:val="24"/>
      <w:szCs w:val="24"/>
      <w:lang w:eastAsia="ru-RU"/>
    </w:rPr>
  </w:style>
  <w:style w:type="character" w:customStyle="1" w:styleId="FontStyle100">
    <w:name w:val="Font Style100"/>
    <w:uiPriority w:val="99"/>
    <w:rsid w:val="00C81690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a6">
    <w:name w:val="Другое_"/>
    <w:link w:val="a7"/>
    <w:rsid w:val="00C81690"/>
    <w:rPr>
      <w:shd w:val="clear" w:color="auto" w:fill="FFFFFF"/>
    </w:rPr>
  </w:style>
  <w:style w:type="paragraph" w:customStyle="1" w:styleId="a7">
    <w:name w:val="Другое"/>
    <w:basedOn w:val="a"/>
    <w:link w:val="a6"/>
    <w:rsid w:val="00C81690"/>
    <w:pPr>
      <w:shd w:val="clear" w:color="auto" w:fill="FFFFFF"/>
      <w:autoSpaceDE/>
      <w:autoSpaceDN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81690"/>
    <w:pPr>
      <w:keepNext/>
      <w:widowControl/>
      <w:shd w:val="clear" w:color="auto" w:fill="FFFFFF"/>
      <w:autoSpaceDE/>
      <w:autoSpaceDN/>
      <w:ind w:right="47"/>
      <w:jc w:val="center"/>
      <w:outlineLvl w:val="0"/>
    </w:pPr>
    <w:rPr>
      <w:b/>
      <w:bCs/>
      <w:color w:val="000000"/>
      <w:spacing w:val="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customStyle="1" w:styleId="10">
    <w:name w:val="Заголовок 1 Знак"/>
    <w:basedOn w:val="a0"/>
    <w:link w:val="1"/>
    <w:rsid w:val="00C81690"/>
    <w:rPr>
      <w:rFonts w:ascii="Times New Roman" w:eastAsia="Times New Roman" w:hAnsi="Times New Roman" w:cs="Times New Roman"/>
      <w:b/>
      <w:bCs/>
      <w:color w:val="000000"/>
      <w:spacing w:val="1"/>
      <w:sz w:val="28"/>
      <w:shd w:val="clear" w:color="auto" w:fill="FFFFFF"/>
      <w:lang w:val="ru-RU" w:eastAsia="ru-RU"/>
    </w:rPr>
  </w:style>
  <w:style w:type="paragraph" w:styleId="3">
    <w:name w:val="Body Text 3"/>
    <w:basedOn w:val="a"/>
    <w:link w:val="30"/>
    <w:rsid w:val="00C81690"/>
    <w:pPr>
      <w:widowControl/>
      <w:autoSpaceDE/>
      <w:autoSpaceDN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816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30">
    <w:name w:val="Style30"/>
    <w:basedOn w:val="a"/>
    <w:uiPriority w:val="99"/>
    <w:rsid w:val="00C81690"/>
    <w:pPr>
      <w:adjustRightInd w:val="0"/>
      <w:spacing w:line="230" w:lineRule="exact"/>
      <w:jc w:val="center"/>
    </w:pPr>
    <w:rPr>
      <w:sz w:val="24"/>
      <w:szCs w:val="24"/>
      <w:lang w:eastAsia="ru-RU"/>
    </w:rPr>
  </w:style>
  <w:style w:type="character" w:customStyle="1" w:styleId="FontStyle100">
    <w:name w:val="Font Style100"/>
    <w:uiPriority w:val="99"/>
    <w:rsid w:val="00C81690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a6">
    <w:name w:val="Другое_"/>
    <w:link w:val="a7"/>
    <w:rsid w:val="00C81690"/>
    <w:rPr>
      <w:shd w:val="clear" w:color="auto" w:fill="FFFFFF"/>
    </w:rPr>
  </w:style>
  <w:style w:type="paragraph" w:customStyle="1" w:styleId="a7">
    <w:name w:val="Другое"/>
    <w:basedOn w:val="a"/>
    <w:link w:val="a6"/>
    <w:rsid w:val="00C81690"/>
    <w:pPr>
      <w:shd w:val="clear" w:color="auto" w:fill="FFFFFF"/>
      <w:autoSpaceDE/>
      <w:autoSpaceDN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