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  <w:bCs/>
        </w:rPr>
        <w:t>Аннотация рабочей программы дисциплины</w:t>
      </w:r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</w:rPr>
        <w:t>«</w:t>
      </w:r>
      <w:r w:rsidR="00EE0E13" w:rsidRPr="00EE0E13">
        <w:rPr>
          <w:b/>
          <w:bCs/>
        </w:rPr>
        <w:t>Правовые основы регулирования публичных закупок</w:t>
      </w:r>
      <w:r w:rsidRPr="00EE0E13">
        <w:rPr>
          <w:b/>
          <w:bCs/>
        </w:rPr>
        <w:t>»</w:t>
      </w:r>
    </w:p>
    <w:p w:rsidR="00C637A9" w:rsidRPr="00EE0E13" w:rsidRDefault="000C1390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  <w:r w:rsidRPr="000C1390">
        <w:rPr>
          <w:bCs/>
        </w:rPr>
        <w:t>Автор-составитель: Кикавец В.В., Серенко С. Б.</w:t>
      </w:r>
      <w:bookmarkStart w:id="0" w:name="_GoBack"/>
      <w:bookmarkEnd w:id="0"/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5"/>
      </w:tblGrid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05" w:type="dxa"/>
          </w:tcPr>
          <w:p w:rsidR="006122A4" w:rsidRPr="00EE0E13" w:rsidRDefault="00EE0E13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05" w:type="dxa"/>
          </w:tcPr>
          <w:p w:rsidR="006122A4" w:rsidRPr="00EE0E13" w:rsidRDefault="00EE0E13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05" w:type="dxa"/>
          </w:tcPr>
          <w:p w:rsidR="006122A4" w:rsidRPr="00EE0E13" w:rsidRDefault="00EE0E13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ПК-1. ПК-6.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05" w:type="dxa"/>
          </w:tcPr>
          <w:p w:rsidR="00EE0E13" w:rsidRPr="00EE0E13" w:rsidRDefault="00EE0E13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EE0E13" w:rsidRPr="00EE0E13" w:rsidRDefault="00EE0E13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1. 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 </w:t>
            </w:r>
          </w:p>
          <w:p w:rsidR="00EE0E13" w:rsidRPr="00EE0E13" w:rsidRDefault="00EE0E13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 </w:t>
            </w:r>
          </w:p>
          <w:p w:rsidR="00EE0E13" w:rsidRPr="00EE0E13" w:rsidRDefault="00EE0E13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3. 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 </w:t>
            </w:r>
          </w:p>
          <w:p w:rsidR="006122A4" w:rsidRPr="00EE0E13" w:rsidRDefault="00EE0E13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4. Антимонопольное законодательство Российской Федерации в контрактной системе в сфере закупок товаров, работ, услуг для  государственных и муниципальных нужд. Административная ответственность за нарушения контрактной системы в сфере закупок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05" w:type="dxa"/>
          </w:tcPr>
          <w:p w:rsidR="006122A4" w:rsidRPr="00EE0E13" w:rsidRDefault="00EE0E13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6122A4" w:rsidRPr="00EE0E13" w:rsidRDefault="006122A4" w:rsidP="007C7A5A">
            <w:pPr>
              <w:pStyle w:val="a0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contextualSpacing/>
            </w:pPr>
            <w:r w:rsidRPr="00EE0E13">
              <w:t>Зачет</w:t>
            </w:r>
          </w:p>
        </w:tc>
      </w:tr>
    </w:tbl>
    <w:p w:rsidR="00C307C4" w:rsidRDefault="00C307C4"/>
    <w:sectPr w:rsidR="00C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21E346E7"/>
    <w:multiLevelType w:val="multilevel"/>
    <w:tmpl w:val="BCE430A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A4"/>
    <w:rsid w:val="000C1390"/>
    <w:rsid w:val="006122A4"/>
    <w:rsid w:val="00C307C4"/>
    <w:rsid w:val="00C637A9"/>
    <w:rsid w:val="00E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6122A4"/>
    <w:pPr>
      <w:widowControl w:val="0"/>
      <w:numPr>
        <w:numId w:val="2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6122A4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1"/>
    <w:link w:val="a6"/>
    <w:rsid w:val="006122A4"/>
    <w:pPr>
      <w:tabs>
        <w:tab w:val="num" w:pos="255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2"/>
    <w:link w:val="a5"/>
    <w:rsid w:val="006122A4"/>
    <w:rPr>
      <w:rFonts w:ascii="TimesET" w:eastAsia="Times New Roman" w:hAnsi="TimesET" w:cs="TimesE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2020-02-13T11:54:00Z</dcterms:created>
  <dcterms:modified xsi:type="dcterms:W3CDTF">2024-03-14T10:00:00Z</dcterms:modified>
</cp:coreProperties>
</file>