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4" w:rsidRDefault="004014EB" w:rsidP="00A6780A">
      <w:pPr>
        <w:ind w:right="106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bookmarkEnd w:id="0"/>
    <w:p w:rsidR="00EE47B4" w:rsidRDefault="004014EB" w:rsidP="00A6780A">
      <w:pPr>
        <w:spacing w:line="275" w:lineRule="exact"/>
        <w:ind w:right="105"/>
        <w:jc w:val="center"/>
        <w:rPr>
          <w:b/>
          <w:sz w:val="24"/>
        </w:rPr>
      </w:pPr>
      <w:r>
        <w:rPr>
          <w:b/>
          <w:sz w:val="24"/>
        </w:rPr>
        <w:t>«Актуальные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права»</w:t>
      </w:r>
    </w:p>
    <w:p w:rsidR="00EE47B4" w:rsidRDefault="004014EB" w:rsidP="00A6780A">
      <w:pPr>
        <w:spacing w:line="312" w:lineRule="auto"/>
        <w:ind w:left="1276" w:right="1466" w:hanging="30"/>
        <w:jc w:val="center"/>
        <w:rPr>
          <w:sz w:val="24"/>
        </w:rPr>
      </w:pPr>
      <w:r>
        <w:rPr>
          <w:sz w:val="24"/>
        </w:rPr>
        <w:t>Разработчик</w:t>
      </w:r>
      <w:r w:rsidR="00A6780A">
        <w:rPr>
          <w:sz w:val="24"/>
        </w:rPr>
        <w:t>и</w:t>
      </w:r>
      <w:r>
        <w:rPr>
          <w:sz w:val="24"/>
        </w:rPr>
        <w:t xml:space="preserve">: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 ст. преподаватель М.А. Мещерякова,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к.ю.н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доцент О.Х.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Молокаева</w:t>
      </w:r>
      <w:proofErr w:type="spellEnd"/>
      <w:r w:rsidR="00A6780A">
        <w:rPr>
          <w:sz w:val="24"/>
        </w:rPr>
        <w:t xml:space="preserve">, </w:t>
      </w:r>
      <w:proofErr w:type="spellStart"/>
      <w:r w:rsidR="00A6780A">
        <w:rPr>
          <w:sz w:val="24"/>
        </w:rPr>
        <w:t>д.ю.н</w:t>
      </w:r>
      <w:proofErr w:type="spellEnd"/>
      <w:r w:rsidR="00A6780A">
        <w:rPr>
          <w:sz w:val="24"/>
        </w:rPr>
        <w:t xml:space="preserve">., профессор </w:t>
      </w:r>
      <w:proofErr w:type="spellStart"/>
      <w:r w:rsidR="00A6780A">
        <w:rPr>
          <w:sz w:val="24"/>
        </w:rPr>
        <w:t>Кайнов</w:t>
      </w:r>
      <w:proofErr w:type="spellEnd"/>
      <w:r w:rsidR="00A6780A">
        <w:rPr>
          <w:sz w:val="24"/>
        </w:rPr>
        <w:t xml:space="preserve"> В.И.</w:t>
      </w:r>
    </w:p>
    <w:p w:rsidR="00EE47B4" w:rsidRDefault="00EE47B4">
      <w:pPr>
        <w:spacing w:before="3" w:after="1"/>
        <w:rPr>
          <w:sz w:val="17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6760"/>
      </w:tblGrid>
      <w:tr w:rsidR="00EE47B4">
        <w:trPr>
          <w:trHeight w:val="828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833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  <w:p w:rsidR="00EE47B4" w:rsidRDefault="004014EB">
            <w:pPr>
              <w:pStyle w:val="TableParagraph"/>
              <w:spacing w:line="270" w:lineRule="atLeast"/>
              <w:ind w:left="105" w:right="129"/>
              <w:rPr>
                <w:sz w:val="24"/>
              </w:rPr>
            </w:pPr>
            <w:r>
              <w:rPr>
                <w:sz w:val="24"/>
              </w:rPr>
              <w:t>(индикаторов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компетенций),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</w:tc>
      </w:tr>
      <w:tr w:rsidR="00EE47B4">
        <w:trPr>
          <w:trHeight w:val="551"/>
        </w:trPr>
        <w:tc>
          <w:tcPr>
            <w:tcW w:w="2588" w:type="dxa"/>
          </w:tcPr>
          <w:p w:rsidR="00EE47B4" w:rsidRDefault="004014E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ОПОП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EE47B4">
        <w:trPr>
          <w:trHeight w:val="4692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74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ind w:right="22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ПК-1.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(профилем)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</w:p>
          <w:p w:rsidR="00EE47B4" w:rsidRDefault="004014EB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ПК-2.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проводить научные исследования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юриспруденции в соответствии с направленностью (профилем)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</w:p>
          <w:p w:rsidR="00EE47B4" w:rsidRDefault="004014E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ПК-3.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государственной политики в конкретных 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нормотворческой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EE47B4" w:rsidRDefault="004014EB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ПК-6.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 прав и свобод на осуществление 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гражданского общества)</w:t>
            </w:r>
            <w:proofErr w:type="gramEnd"/>
          </w:p>
        </w:tc>
      </w:tr>
      <w:tr w:rsidR="00EE47B4">
        <w:trPr>
          <w:trHeight w:val="2760"/>
        </w:trPr>
        <w:tc>
          <w:tcPr>
            <w:tcW w:w="2588" w:type="dxa"/>
          </w:tcPr>
          <w:p w:rsidR="00EE47B4" w:rsidRDefault="004014EB">
            <w:pPr>
              <w:pStyle w:val="TableParagraph"/>
              <w:ind w:right="10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</w:p>
          <w:p w:rsidR="00EE47B4" w:rsidRDefault="004014EB">
            <w:pPr>
              <w:pStyle w:val="TableParagraph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Тема 1. Общие положения учебной дисциплины «Актуальные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права».</w:t>
            </w:r>
          </w:p>
          <w:p w:rsidR="00EE47B4" w:rsidRDefault="004014E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 местного самоуправления и государственных гарантий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EE47B4" w:rsidRDefault="004014E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самоуправления.</w:t>
            </w:r>
          </w:p>
          <w:p w:rsidR="00EE47B4" w:rsidRDefault="004014EB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</w:p>
        </w:tc>
      </w:tr>
      <w:tr w:rsidR="00EE47B4">
        <w:trPr>
          <w:trHeight w:val="827"/>
        </w:trPr>
        <w:tc>
          <w:tcPr>
            <w:tcW w:w="2588" w:type="dxa"/>
          </w:tcPr>
          <w:p w:rsidR="00EE47B4" w:rsidRDefault="004014EB">
            <w:pPr>
              <w:pStyle w:val="TableParagraph"/>
              <w:spacing w:line="276" w:lineRule="exact"/>
              <w:ind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E47B4">
        <w:trPr>
          <w:trHeight w:val="830"/>
        </w:trPr>
        <w:tc>
          <w:tcPr>
            <w:tcW w:w="2588" w:type="dxa"/>
          </w:tcPr>
          <w:p w:rsidR="00EE47B4" w:rsidRDefault="004014E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E47B4" w:rsidRDefault="004014EB">
            <w:pPr>
              <w:pStyle w:val="TableParagraph"/>
              <w:spacing w:line="270" w:lineRule="atLeast"/>
              <w:ind w:right="7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60" w:type="dxa"/>
          </w:tcPr>
          <w:p w:rsidR="00EE47B4" w:rsidRDefault="004014E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4014EB" w:rsidRDefault="004014EB" w:rsidP="00A6780A">
      <w:pPr>
        <w:pStyle w:val="a3"/>
        <w:spacing w:before="117"/>
        <w:ind w:left="3051"/>
      </w:pPr>
    </w:p>
    <w:sectPr w:rsidR="004014EB" w:rsidSect="00A6780A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FA" w:rsidRDefault="00CA49FA" w:rsidP="00686DE1">
      <w:r>
        <w:separator/>
      </w:r>
    </w:p>
  </w:endnote>
  <w:endnote w:type="continuationSeparator" w:id="0">
    <w:p w:rsidR="00CA49FA" w:rsidRDefault="00CA49FA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FA" w:rsidRDefault="00CA49FA" w:rsidP="00686DE1">
      <w:r>
        <w:separator/>
      </w:r>
    </w:p>
  </w:footnote>
  <w:footnote w:type="continuationSeparator" w:id="0">
    <w:p w:rsidR="00CA49FA" w:rsidRDefault="00CA49FA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391EC8"/>
    <w:rsid w:val="004014EB"/>
    <w:rsid w:val="00686DE1"/>
    <w:rsid w:val="007055D5"/>
    <w:rsid w:val="00A6780A"/>
    <w:rsid w:val="00CA49FA"/>
    <w:rsid w:val="00E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2</cp:revision>
  <dcterms:created xsi:type="dcterms:W3CDTF">2022-03-24T11:03:00Z</dcterms:created>
  <dcterms:modified xsi:type="dcterms:W3CDTF">2022-03-24T11:03:00Z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