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9B" w:rsidRPr="00BD5599" w:rsidRDefault="008F059B" w:rsidP="008F059B">
      <w:pPr>
        <w:ind w:firstLine="709"/>
        <w:jc w:val="right"/>
        <w:rPr>
          <w:b/>
          <w:i/>
          <w:sz w:val="23"/>
          <w:szCs w:val="23"/>
        </w:rPr>
      </w:pPr>
      <w:r w:rsidRPr="00BD5599">
        <w:rPr>
          <w:b/>
          <w:i/>
          <w:sz w:val="23"/>
          <w:szCs w:val="23"/>
        </w:rPr>
        <w:t>Приложение № 2</w:t>
      </w:r>
    </w:p>
    <w:p w:rsidR="008F059B" w:rsidRPr="00D3567E" w:rsidRDefault="008F059B" w:rsidP="008F059B">
      <w:pPr>
        <w:ind w:firstLine="709"/>
        <w:jc w:val="right"/>
        <w:rPr>
          <w:i/>
          <w:sz w:val="23"/>
          <w:szCs w:val="23"/>
        </w:rPr>
      </w:pPr>
    </w:p>
    <w:p w:rsidR="008F059B" w:rsidRPr="00D3567E" w:rsidRDefault="008F059B" w:rsidP="008F059B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Требования к оформлению</w:t>
      </w:r>
      <w:r>
        <w:rPr>
          <w:b/>
          <w:sz w:val="23"/>
          <w:szCs w:val="23"/>
        </w:rPr>
        <w:t xml:space="preserve"> статей</w:t>
      </w:r>
      <w:r w:rsidRPr="00D3567E">
        <w:rPr>
          <w:b/>
          <w:sz w:val="23"/>
          <w:szCs w:val="23"/>
        </w:rPr>
        <w:t>, представляем</w:t>
      </w:r>
      <w:r>
        <w:rPr>
          <w:b/>
          <w:sz w:val="23"/>
          <w:szCs w:val="23"/>
        </w:rPr>
        <w:t>ых</w:t>
      </w:r>
      <w:r w:rsidRPr="00D3567E">
        <w:rPr>
          <w:b/>
          <w:sz w:val="23"/>
          <w:szCs w:val="23"/>
        </w:rPr>
        <w:t xml:space="preserve"> для опубликования в изданиях</w:t>
      </w:r>
    </w:p>
    <w:p w:rsidR="008F059B" w:rsidRPr="00D3567E" w:rsidRDefault="008F059B" w:rsidP="008F059B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Северо-Западного филиала ФГБОУВО</w:t>
      </w:r>
    </w:p>
    <w:p w:rsidR="008F059B" w:rsidRPr="00D3567E" w:rsidRDefault="008F059B" w:rsidP="008F059B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«Российский государственный университет правосудия»</w:t>
      </w:r>
    </w:p>
    <w:p w:rsidR="008F059B" w:rsidRPr="00D3567E" w:rsidRDefault="008F059B" w:rsidP="008F059B">
      <w:pPr>
        <w:jc w:val="center"/>
        <w:rPr>
          <w:b/>
          <w:sz w:val="23"/>
          <w:szCs w:val="23"/>
        </w:rPr>
      </w:pPr>
    </w:p>
    <w:p w:rsidR="008F059B" w:rsidRPr="00D3567E" w:rsidRDefault="008F059B" w:rsidP="008F059B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8F059B" w:rsidRPr="00D3567E" w:rsidRDefault="008F059B" w:rsidP="008F059B">
      <w:pPr>
        <w:widowControl w:val="0"/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D3567E">
        <w:rPr>
          <w:b/>
          <w:color w:val="000000"/>
          <w:sz w:val="23"/>
          <w:szCs w:val="23"/>
          <w:lang w:eastAsia="en-US"/>
        </w:rPr>
        <w:t xml:space="preserve">Правовая политика в контексте актуальных проблем </w:t>
      </w:r>
      <w:r>
        <w:rPr>
          <w:b/>
          <w:color w:val="000000"/>
          <w:sz w:val="23"/>
          <w:szCs w:val="23"/>
          <w:lang w:eastAsia="en-US"/>
        </w:rPr>
        <w:t>Р</w:t>
      </w:r>
      <w:r w:rsidRPr="00D3567E">
        <w:rPr>
          <w:b/>
          <w:color w:val="000000"/>
          <w:sz w:val="23"/>
          <w:szCs w:val="23"/>
          <w:lang w:eastAsia="en-US"/>
        </w:rPr>
        <w:t>оссийского государства</w:t>
      </w:r>
    </w:p>
    <w:p w:rsidR="008F059B" w:rsidRPr="00D3567E" w:rsidRDefault="008F059B" w:rsidP="008F059B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ИВАНОВ ИВАН ПЕТРОВИЧ, доцент кафедры общетеоретических правовых дисциплин Северо-Западного филиала ФГБОУВО «Российский государственный университет правосудия», кандидат юридических наук, доцент, заслуженный юрист Российской Федерации</w:t>
      </w:r>
    </w:p>
    <w:p w:rsidR="008F059B" w:rsidRPr="00D3567E" w:rsidRDefault="008F059B" w:rsidP="008F059B">
      <w:pPr>
        <w:pStyle w:val="Style11"/>
        <w:widowControl/>
        <w:spacing w:line="240" w:lineRule="auto"/>
        <w:jc w:val="both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8F059B" w:rsidRDefault="008F059B" w:rsidP="008F059B">
      <w:pPr>
        <w:pStyle w:val="Style11"/>
        <w:widowControl/>
        <w:tabs>
          <w:tab w:val="num" w:pos="1429"/>
        </w:tabs>
        <w:spacing w:line="240" w:lineRule="auto"/>
        <w:jc w:val="center"/>
        <w:rPr>
          <w:b/>
          <w:color w:val="000000"/>
          <w:sz w:val="23"/>
          <w:szCs w:val="23"/>
        </w:rPr>
      </w:pPr>
    </w:p>
    <w:p w:rsidR="008F059B" w:rsidRPr="00D3567E" w:rsidRDefault="008F059B" w:rsidP="008F059B">
      <w:pPr>
        <w:pStyle w:val="Style11"/>
        <w:widowControl/>
        <w:tabs>
          <w:tab w:val="num" w:pos="1429"/>
        </w:tabs>
        <w:spacing w:line="240" w:lineRule="auto"/>
        <w:jc w:val="center"/>
        <w:rPr>
          <w:b/>
          <w:color w:val="000000"/>
          <w:sz w:val="23"/>
          <w:szCs w:val="23"/>
        </w:rPr>
      </w:pPr>
      <w:r w:rsidRPr="00D3567E">
        <w:rPr>
          <w:b/>
          <w:color w:val="000000"/>
          <w:sz w:val="23"/>
          <w:szCs w:val="23"/>
        </w:rPr>
        <w:t>ТРЕБОВАНИЯ К ПУБЛИКАЦИЯМ УЧАСТНИКОВ</w:t>
      </w:r>
    </w:p>
    <w:p w:rsidR="008F059B" w:rsidRDefault="008F059B" w:rsidP="008F059B">
      <w:pPr>
        <w:pStyle w:val="Style11"/>
        <w:widowControl/>
        <w:spacing w:line="240" w:lineRule="auto"/>
        <w:ind w:left="360"/>
        <w:rPr>
          <w:color w:val="000000"/>
          <w:sz w:val="23"/>
          <w:szCs w:val="23"/>
        </w:rPr>
      </w:pPr>
      <w:r w:rsidRPr="00D3567E">
        <w:rPr>
          <w:color w:val="231F20"/>
          <w:sz w:val="23"/>
          <w:szCs w:val="23"/>
          <w:shd w:val="clear" w:color="auto" w:fill="FFFFFF"/>
        </w:rPr>
        <w:t xml:space="preserve">Для публикации в </w:t>
      </w:r>
      <w:r>
        <w:rPr>
          <w:color w:val="231F20"/>
          <w:sz w:val="23"/>
          <w:szCs w:val="23"/>
          <w:shd w:val="clear" w:color="auto" w:fill="FFFFFF"/>
        </w:rPr>
        <w:t>сборнике научных трудов</w:t>
      </w:r>
      <w:r w:rsidRPr="00D3567E">
        <w:rPr>
          <w:color w:val="231F20"/>
          <w:sz w:val="23"/>
          <w:szCs w:val="23"/>
          <w:shd w:val="clear" w:color="auto" w:fill="FFFFFF"/>
        </w:rPr>
        <w:t xml:space="preserve"> принимаются материалы в электронном варианте в формате со следующими параметрами </w:t>
      </w:r>
      <w:r w:rsidRPr="00D3567E">
        <w:rPr>
          <w:sz w:val="23"/>
          <w:szCs w:val="23"/>
        </w:rPr>
        <w:t>(см. пример)</w:t>
      </w:r>
      <w:r w:rsidRPr="00D3567E">
        <w:rPr>
          <w:color w:val="231F20"/>
          <w:sz w:val="23"/>
          <w:szCs w:val="23"/>
          <w:shd w:val="clear" w:color="auto" w:fill="FFFFFF"/>
        </w:rPr>
        <w:t>:</w:t>
      </w:r>
      <w:r w:rsidRPr="00D3567E">
        <w:rPr>
          <w:color w:val="000000"/>
          <w:sz w:val="23"/>
          <w:szCs w:val="23"/>
        </w:rPr>
        <w:br/>
      </w:r>
    </w:p>
    <w:p w:rsidR="008F059B" w:rsidRDefault="008F059B" w:rsidP="008F059B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используемый редактор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Word</w:t>
      </w:r>
      <w:proofErr w:type="spellEnd"/>
      <w:r w:rsidRPr="00D3567E">
        <w:rPr>
          <w:color w:val="000000"/>
          <w:sz w:val="23"/>
          <w:szCs w:val="23"/>
        </w:rPr>
        <w:t xml:space="preserve"> (</w:t>
      </w:r>
      <w:proofErr w:type="spellStart"/>
      <w:r w:rsidRPr="00D3567E">
        <w:rPr>
          <w:color w:val="000000"/>
          <w:sz w:val="23"/>
          <w:szCs w:val="23"/>
        </w:rPr>
        <w:t>doc</w:t>
      </w:r>
      <w:proofErr w:type="spellEnd"/>
      <w:r w:rsidRPr="00D3567E">
        <w:rPr>
          <w:color w:val="000000"/>
          <w:sz w:val="23"/>
          <w:szCs w:val="23"/>
        </w:rPr>
        <w:t xml:space="preserve">, </w:t>
      </w:r>
      <w:proofErr w:type="spellStart"/>
      <w:r w:rsidRPr="00D3567E">
        <w:rPr>
          <w:color w:val="000000"/>
          <w:sz w:val="23"/>
          <w:szCs w:val="23"/>
        </w:rPr>
        <w:t>docx</w:t>
      </w:r>
      <w:proofErr w:type="spellEnd"/>
      <w:r w:rsidRPr="00D3567E">
        <w:rPr>
          <w:color w:val="000000"/>
          <w:sz w:val="23"/>
          <w:szCs w:val="23"/>
        </w:rPr>
        <w:t>)</w:t>
      </w:r>
    </w:p>
    <w:p w:rsidR="008F059B" w:rsidRDefault="008F059B" w:rsidP="008F059B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объем материалов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 xml:space="preserve">до </w:t>
      </w:r>
      <w:r>
        <w:rPr>
          <w:color w:val="000000"/>
          <w:sz w:val="23"/>
          <w:szCs w:val="23"/>
        </w:rPr>
        <w:t>7 стр</w:t>
      </w:r>
      <w:r w:rsidRPr="00D3567E">
        <w:rPr>
          <w:color w:val="000000"/>
          <w:sz w:val="23"/>
          <w:szCs w:val="23"/>
        </w:rPr>
        <w:t>.</w:t>
      </w:r>
    </w:p>
    <w:p w:rsidR="008F059B" w:rsidRDefault="008F059B" w:rsidP="008F059B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>размер страницы А</w:t>
      </w:r>
      <w:proofErr w:type="gramStart"/>
      <w:r w:rsidRPr="00D3567E">
        <w:rPr>
          <w:color w:val="000000"/>
          <w:sz w:val="23"/>
          <w:szCs w:val="23"/>
        </w:rPr>
        <w:t>4</w:t>
      </w:r>
      <w:proofErr w:type="gramEnd"/>
      <w:r w:rsidRPr="00D3567E">
        <w:rPr>
          <w:color w:val="000000"/>
          <w:sz w:val="23"/>
          <w:szCs w:val="23"/>
        </w:rPr>
        <w:t>, ориентация страницы книжная</w:t>
      </w:r>
    </w:p>
    <w:p w:rsidR="008F059B" w:rsidRDefault="008F059B" w:rsidP="008F059B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>полное имя автора, название статьи, аннотация, ключевые слова (5 слов) на русском и английском языках</w:t>
      </w:r>
    </w:p>
    <w:p w:rsidR="008F059B" w:rsidRDefault="008F059B" w:rsidP="008F059B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шрифт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Times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New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Roman</w:t>
      </w:r>
      <w:proofErr w:type="spellEnd"/>
    </w:p>
    <w:p w:rsidR="008F059B" w:rsidRDefault="008F059B" w:rsidP="008F059B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кегль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 xml:space="preserve">14 </w:t>
      </w:r>
      <w:proofErr w:type="spellStart"/>
      <w:r w:rsidRPr="00D3567E">
        <w:rPr>
          <w:color w:val="000000"/>
          <w:sz w:val="23"/>
          <w:szCs w:val="23"/>
        </w:rPr>
        <w:t>pt</w:t>
      </w:r>
      <w:proofErr w:type="spellEnd"/>
    </w:p>
    <w:p w:rsidR="008F059B" w:rsidRDefault="008F059B" w:rsidP="008F059B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межстрочный интервал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1</w:t>
      </w:r>
    </w:p>
    <w:p w:rsidR="008F059B" w:rsidRDefault="008F059B" w:rsidP="008F059B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абзацы выставляются автоматически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1,25 см</w:t>
      </w:r>
    </w:p>
    <w:p w:rsidR="008F059B" w:rsidRDefault="008F059B" w:rsidP="008F059B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>все поля 2 см</w:t>
      </w:r>
    </w:p>
    <w:p w:rsidR="008F059B" w:rsidRDefault="008F059B" w:rsidP="008F059B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сноски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постраничные, оформляются, как и основной текст. При прямом или косвенном цитировании обязательно указание страниц источника </w:t>
      </w:r>
    </w:p>
    <w:p w:rsidR="008F059B" w:rsidRDefault="008F059B" w:rsidP="008F059B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 xml:space="preserve">сноски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b/>
          <w:sz w:val="23"/>
          <w:szCs w:val="23"/>
        </w:rPr>
        <w:t xml:space="preserve"> </w:t>
      </w:r>
      <w:r w:rsidRPr="00D3567E">
        <w:rPr>
          <w:color w:val="000000"/>
          <w:sz w:val="23"/>
          <w:szCs w:val="23"/>
        </w:rPr>
        <w:t>без интервала, 12 кегль</w:t>
      </w:r>
    </w:p>
    <w:p w:rsidR="008F059B" w:rsidRDefault="008F059B" w:rsidP="008F059B">
      <w:pPr>
        <w:pStyle w:val="Style11"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>многократный повтор пробелов недопустим</w:t>
      </w:r>
    </w:p>
    <w:p w:rsidR="008F059B" w:rsidRDefault="008F059B" w:rsidP="008F059B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тексте не должно быть таблиц, рисунков и подстрочных символов</w:t>
      </w:r>
    </w:p>
    <w:p w:rsidR="008F059B" w:rsidRDefault="008F059B" w:rsidP="008F059B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3567E">
        <w:rPr>
          <w:color w:val="000000"/>
          <w:sz w:val="23"/>
          <w:szCs w:val="23"/>
        </w:rPr>
        <w:t>список литературы оформляется в алфавитном порядке</w:t>
      </w:r>
    </w:p>
    <w:p w:rsidR="008F059B" w:rsidRDefault="008F059B" w:rsidP="008F059B">
      <w:pPr>
        <w:pStyle w:val="Style11"/>
        <w:widowControl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DA0110">
        <w:rPr>
          <w:color w:val="000000"/>
          <w:sz w:val="23"/>
          <w:szCs w:val="23"/>
        </w:rPr>
        <w:t>страницы статьи не нумеруются</w:t>
      </w:r>
    </w:p>
    <w:p w:rsidR="008F059B" w:rsidRPr="00D3567E" w:rsidRDefault="008F059B" w:rsidP="008F059B">
      <w:pPr>
        <w:pStyle w:val="Style11"/>
        <w:widowControl/>
        <w:spacing w:line="240" w:lineRule="auto"/>
        <w:ind w:left="567"/>
        <w:rPr>
          <w:b/>
          <w:i/>
          <w:sz w:val="23"/>
          <w:szCs w:val="23"/>
        </w:rPr>
      </w:pPr>
      <w:r w:rsidRPr="00DA0110">
        <w:rPr>
          <w:color w:val="000000"/>
          <w:sz w:val="23"/>
          <w:szCs w:val="23"/>
        </w:rPr>
        <w:br/>
      </w:r>
      <w:r w:rsidRPr="00DA0110">
        <w:rPr>
          <w:color w:val="000000"/>
          <w:sz w:val="23"/>
          <w:szCs w:val="23"/>
        </w:rPr>
        <w:br/>
      </w:r>
      <w:r w:rsidRPr="00D3567E">
        <w:rPr>
          <w:b/>
          <w:i/>
          <w:sz w:val="23"/>
          <w:szCs w:val="23"/>
        </w:rPr>
        <w:t>Образец заполнения электронных ресурсов</w:t>
      </w:r>
    </w:p>
    <w:p w:rsidR="008F059B" w:rsidRPr="00D3567E" w:rsidRDefault="008F059B" w:rsidP="008F059B">
      <w:pPr>
        <w:pStyle w:val="1"/>
        <w:keepNext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3"/>
          <w:szCs w:val="23"/>
        </w:rPr>
      </w:pPr>
      <w:r w:rsidRPr="00D3567E">
        <w:rPr>
          <w:b w:val="0"/>
          <w:iCs/>
          <w:sz w:val="23"/>
          <w:szCs w:val="23"/>
        </w:rPr>
        <w:t xml:space="preserve"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аппарата».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</w:t>
      </w:r>
      <w:r w:rsidRPr="00D3567E">
        <w:rPr>
          <w:b w:val="0"/>
          <w:iCs/>
          <w:sz w:val="23"/>
          <w:szCs w:val="23"/>
        </w:rPr>
        <w:t>U</w:t>
      </w:r>
      <w:r w:rsidRPr="00D3567E">
        <w:rPr>
          <w:rFonts w:eastAsia="Calibri"/>
          <w:b w:val="0"/>
          <w:sz w:val="23"/>
          <w:szCs w:val="23"/>
        </w:rPr>
        <w:t>RL:</w:t>
      </w:r>
      <w:r w:rsidRPr="00D3567E">
        <w:rPr>
          <w:color w:val="000000"/>
          <w:sz w:val="23"/>
          <w:szCs w:val="23"/>
          <w:shd w:val="clear" w:color="auto" w:fill="FFFFFF"/>
        </w:rPr>
        <w:t> </w:t>
      </w:r>
      <w:r w:rsidRPr="00D3567E">
        <w:rPr>
          <w:b w:val="0"/>
          <w:sz w:val="23"/>
          <w:szCs w:val="23"/>
        </w:rPr>
        <w:t xml:space="preserve"> </w:t>
      </w:r>
      <w:hyperlink r:id="rId6" w:history="1">
        <w:r w:rsidRPr="00D3567E">
          <w:rPr>
            <w:rStyle w:val="a4"/>
            <w:b w:val="0"/>
            <w:sz w:val="23"/>
            <w:szCs w:val="23"/>
            <w:shd w:val="clear" w:color="auto" w:fill="FFFFFF"/>
          </w:rPr>
          <w:t>www.consultant.ru/document/cons_doc_ARB_91853</w:t>
        </w:r>
      </w:hyperlink>
      <w:r w:rsidRPr="00D3567E">
        <w:rPr>
          <w:rFonts w:eastAsia="Calibri"/>
          <w:b w:val="0"/>
          <w:sz w:val="23"/>
          <w:szCs w:val="23"/>
        </w:rPr>
        <w:t xml:space="preserve">  (дата обращения 25.0</w:t>
      </w:r>
      <w:r w:rsidRPr="00D3567E">
        <w:rPr>
          <w:b w:val="0"/>
          <w:sz w:val="23"/>
          <w:szCs w:val="23"/>
        </w:rPr>
        <w:t>9</w:t>
      </w:r>
      <w:r w:rsidRPr="00D3567E">
        <w:rPr>
          <w:rFonts w:eastAsia="Calibri"/>
          <w:b w:val="0"/>
          <w:sz w:val="23"/>
          <w:szCs w:val="23"/>
        </w:rPr>
        <w:t>.201</w:t>
      </w:r>
      <w:r>
        <w:rPr>
          <w:b w:val="0"/>
          <w:sz w:val="23"/>
          <w:szCs w:val="23"/>
        </w:rPr>
        <w:t>8</w:t>
      </w:r>
      <w:r w:rsidRPr="00D3567E">
        <w:rPr>
          <w:rFonts w:eastAsia="Calibri"/>
          <w:b w:val="0"/>
          <w:sz w:val="23"/>
          <w:szCs w:val="23"/>
        </w:rPr>
        <w:t>).</w:t>
      </w:r>
      <w:r w:rsidRPr="00D3567E">
        <w:rPr>
          <w:b w:val="0"/>
          <w:sz w:val="23"/>
          <w:szCs w:val="23"/>
        </w:rPr>
        <w:t xml:space="preserve"> </w:t>
      </w:r>
    </w:p>
    <w:p w:rsidR="008F059B" w:rsidRPr="00D3567E" w:rsidRDefault="008F059B" w:rsidP="008F059B">
      <w:pPr>
        <w:rPr>
          <w:rFonts w:eastAsia="Calibri"/>
          <w:b/>
          <w:i/>
          <w:sz w:val="23"/>
          <w:szCs w:val="23"/>
        </w:rPr>
      </w:pPr>
      <w:r w:rsidRPr="00D3567E">
        <w:rPr>
          <w:rFonts w:eastAsia="Calibri"/>
          <w:b/>
          <w:i/>
          <w:sz w:val="23"/>
          <w:szCs w:val="23"/>
        </w:rPr>
        <w:t>Образец  заполнения иных источников</w:t>
      </w:r>
    </w:p>
    <w:p w:rsidR="008F059B" w:rsidRPr="00D3567E" w:rsidRDefault="008F059B" w:rsidP="008F059B">
      <w:pPr>
        <w:pStyle w:val="1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3"/>
          <w:szCs w:val="23"/>
        </w:rPr>
      </w:pPr>
      <w:proofErr w:type="spellStart"/>
      <w:r w:rsidRPr="00D3567E">
        <w:rPr>
          <w:b w:val="0"/>
          <w:sz w:val="23"/>
          <w:szCs w:val="23"/>
        </w:rPr>
        <w:t>Ишеков</w:t>
      </w:r>
      <w:proofErr w:type="spellEnd"/>
      <w:r w:rsidRPr="00D3567E">
        <w:rPr>
          <w:b w:val="0"/>
          <w:sz w:val="23"/>
          <w:szCs w:val="23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9 апреля 2005 г. / Под ред. С.А. </w:t>
      </w:r>
      <w:proofErr w:type="spellStart"/>
      <w:r w:rsidRPr="00D3567E">
        <w:rPr>
          <w:b w:val="0"/>
          <w:sz w:val="23"/>
          <w:szCs w:val="23"/>
        </w:rPr>
        <w:t>Авакьяна</w:t>
      </w:r>
      <w:proofErr w:type="spellEnd"/>
      <w:r w:rsidRPr="00D3567E">
        <w:rPr>
          <w:b w:val="0"/>
          <w:sz w:val="23"/>
          <w:szCs w:val="23"/>
        </w:rPr>
        <w:t>. М.</w:t>
      </w:r>
      <w:r>
        <w:rPr>
          <w:b w:val="0"/>
          <w:sz w:val="23"/>
          <w:szCs w:val="23"/>
        </w:rPr>
        <w:t>,</w:t>
      </w:r>
      <w:r w:rsidRPr="00D3567E"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2006.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t>С. 228.</w:t>
      </w:r>
    </w:p>
    <w:p w:rsidR="008F059B" w:rsidRPr="00D3567E" w:rsidRDefault="008F059B" w:rsidP="008F059B">
      <w:pPr>
        <w:pStyle w:val="1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3"/>
          <w:szCs w:val="23"/>
        </w:rPr>
      </w:pPr>
      <w:proofErr w:type="spellStart"/>
      <w:r>
        <w:rPr>
          <w:b w:val="0"/>
          <w:sz w:val="23"/>
          <w:szCs w:val="23"/>
        </w:rPr>
        <w:t>Муратшина</w:t>
      </w:r>
      <w:proofErr w:type="spellEnd"/>
      <w:r>
        <w:rPr>
          <w:b w:val="0"/>
          <w:sz w:val="23"/>
          <w:szCs w:val="23"/>
        </w:rPr>
        <w:t xml:space="preserve"> Г.</w:t>
      </w:r>
      <w:r w:rsidRPr="00D3567E">
        <w:rPr>
          <w:b w:val="0"/>
          <w:sz w:val="23"/>
          <w:szCs w:val="23"/>
        </w:rPr>
        <w:t>П.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t xml:space="preserve">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D3567E">
        <w:rPr>
          <w:b w:val="0"/>
          <w:sz w:val="23"/>
          <w:szCs w:val="23"/>
        </w:rPr>
        <w:t>Автореф</w:t>
      </w:r>
      <w:proofErr w:type="spellEnd"/>
      <w:r>
        <w:rPr>
          <w:b w:val="0"/>
          <w:sz w:val="23"/>
          <w:szCs w:val="23"/>
        </w:rPr>
        <w:t xml:space="preserve">. </w:t>
      </w:r>
      <w:proofErr w:type="spellStart"/>
      <w:r w:rsidRPr="00D3567E">
        <w:rPr>
          <w:b w:val="0"/>
          <w:sz w:val="23"/>
          <w:szCs w:val="23"/>
        </w:rPr>
        <w:t>дисс</w:t>
      </w:r>
      <w:proofErr w:type="spellEnd"/>
      <w:r w:rsidRPr="00D3567E">
        <w:rPr>
          <w:b w:val="0"/>
          <w:sz w:val="23"/>
          <w:szCs w:val="23"/>
        </w:rPr>
        <w:t xml:space="preserve"> …</w:t>
      </w:r>
      <w:r>
        <w:rPr>
          <w:b w:val="0"/>
          <w:sz w:val="23"/>
          <w:szCs w:val="23"/>
        </w:rPr>
        <w:t xml:space="preserve"> канд. </w:t>
      </w:r>
      <w:proofErr w:type="spellStart"/>
      <w:r>
        <w:rPr>
          <w:b w:val="0"/>
          <w:sz w:val="23"/>
          <w:szCs w:val="23"/>
        </w:rPr>
        <w:t>юрид</w:t>
      </w:r>
      <w:proofErr w:type="spellEnd"/>
      <w:r w:rsidRPr="00D3567E">
        <w:rPr>
          <w:b w:val="0"/>
          <w:sz w:val="23"/>
          <w:szCs w:val="23"/>
        </w:rPr>
        <w:t>. наук. М., 2012.</w:t>
      </w:r>
    </w:p>
    <w:p w:rsidR="008F059B" w:rsidRPr="00D3567E" w:rsidRDefault="008F059B" w:rsidP="008F059B">
      <w:pPr>
        <w:pStyle w:val="1"/>
        <w:keepNext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3"/>
          <w:szCs w:val="23"/>
        </w:rPr>
      </w:pPr>
      <w:r w:rsidRPr="00D3567E">
        <w:rPr>
          <w:b w:val="0"/>
          <w:sz w:val="23"/>
          <w:szCs w:val="23"/>
        </w:rPr>
        <w:t>Павликов С.Г. Институт мировых судей как необходимый элемент укрепления российского федерализма // Мировой судья.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t>2003.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№ 2.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С.</w:t>
      </w:r>
      <w:r>
        <w:rPr>
          <w:b w:val="0"/>
          <w:sz w:val="23"/>
          <w:szCs w:val="23"/>
        </w:rPr>
        <w:t xml:space="preserve"> </w:t>
      </w:r>
      <w:r w:rsidRPr="00D3567E">
        <w:rPr>
          <w:b w:val="0"/>
          <w:sz w:val="23"/>
          <w:szCs w:val="23"/>
        </w:rPr>
        <w:t>3.</w:t>
      </w:r>
    </w:p>
    <w:p w:rsidR="008F059B" w:rsidRDefault="008F059B" w:rsidP="008F059B">
      <w:pPr>
        <w:ind w:firstLine="709"/>
        <w:jc w:val="right"/>
        <w:rPr>
          <w:b/>
          <w:i/>
          <w:sz w:val="23"/>
          <w:szCs w:val="23"/>
        </w:rPr>
      </w:pPr>
    </w:p>
    <w:p w:rsidR="008F059B" w:rsidRDefault="008F059B" w:rsidP="008F059B">
      <w:pPr>
        <w:ind w:firstLine="709"/>
        <w:jc w:val="right"/>
        <w:rPr>
          <w:b/>
          <w:i/>
          <w:sz w:val="23"/>
          <w:szCs w:val="23"/>
        </w:rPr>
      </w:pPr>
    </w:p>
    <w:p w:rsidR="008F059B" w:rsidRDefault="008F059B" w:rsidP="008F059B">
      <w:pPr>
        <w:ind w:firstLine="709"/>
        <w:jc w:val="right"/>
        <w:rPr>
          <w:b/>
          <w:i/>
          <w:sz w:val="23"/>
          <w:szCs w:val="23"/>
        </w:rPr>
      </w:pPr>
      <w:bookmarkStart w:id="0" w:name="_GoBack"/>
      <w:bookmarkEnd w:id="0"/>
    </w:p>
    <w:sectPr w:rsidR="008F059B" w:rsidSect="001940D4">
      <w:pgSz w:w="11906" w:h="16838"/>
      <w:pgMar w:top="1138" w:right="850" w:bottom="1138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8CB2EF1C"/>
    <w:lvl w:ilvl="0" w:tplc="867EF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CD2694"/>
    <w:multiLevelType w:val="hybridMultilevel"/>
    <w:tmpl w:val="60F64598"/>
    <w:lvl w:ilvl="0" w:tplc="FF4A779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70"/>
    <w:rsid w:val="001940D4"/>
    <w:rsid w:val="003F0570"/>
    <w:rsid w:val="008F059B"/>
    <w:rsid w:val="00C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F05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57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F059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8F059B"/>
    <w:rPr>
      <w:color w:val="0000FF"/>
      <w:u w:val="single"/>
    </w:rPr>
  </w:style>
  <w:style w:type="paragraph" w:customStyle="1" w:styleId="Style11">
    <w:name w:val="Style11"/>
    <w:basedOn w:val="a"/>
    <w:rsid w:val="008F059B"/>
    <w:pPr>
      <w:widowControl w:val="0"/>
      <w:autoSpaceDE w:val="0"/>
      <w:autoSpaceDN w:val="0"/>
      <w:adjustRightInd w:val="0"/>
      <w:spacing w:line="25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F05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57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F059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rsid w:val="008F059B"/>
    <w:rPr>
      <w:color w:val="0000FF"/>
      <w:u w:val="single"/>
    </w:rPr>
  </w:style>
  <w:style w:type="paragraph" w:customStyle="1" w:styleId="Style11">
    <w:name w:val="Style11"/>
    <w:basedOn w:val="a"/>
    <w:rsid w:val="008F059B"/>
    <w:pPr>
      <w:widowControl w:val="0"/>
      <w:autoSpaceDE w:val="0"/>
      <w:autoSpaceDN w:val="0"/>
      <w:adjustRightInd w:val="0"/>
      <w:spacing w:line="25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ARB_918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</dc:creator>
  <cp:lastModifiedBy>Исаков</cp:lastModifiedBy>
  <cp:revision>2</cp:revision>
  <dcterms:created xsi:type="dcterms:W3CDTF">2020-04-16T10:32:00Z</dcterms:created>
  <dcterms:modified xsi:type="dcterms:W3CDTF">2020-04-16T10:32:00Z</dcterms:modified>
</cp:coreProperties>
</file>