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49" w:rsidRPr="00A55949" w:rsidRDefault="00A55949" w:rsidP="00A55949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1E1E1E"/>
          <w:spacing w:val="-15"/>
          <w:kern w:val="36"/>
          <w:sz w:val="32"/>
          <w:szCs w:val="32"/>
          <w:lang w:eastAsia="ru-RU"/>
        </w:rPr>
      </w:pPr>
      <w:r w:rsidRPr="00A55949">
        <w:rPr>
          <w:rFonts w:ascii="Times New Roman" w:eastAsia="Times New Roman" w:hAnsi="Times New Roman" w:cs="Times New Roman"/>
          <w:color w:val="1E1E1E"/>
          <w:spacing w:val="-15"/>
          <w:kern w:val="36"/>
          <w:sz w:val="32"/>
          <w:szCs w:val="32"/>
          <w:lang w:eastAsia="ru-RU"/>
        </w:rPr>
        <w:t>Стипендии для обучения в Гонконге</w:t>
      </w:r>
    </w:p>
    <w:p w:rsidR="00A55949" w:rsidRPr="00A55949" w:rsidRDefault="00A55949" w:rsidP="00A55949">
      <w:pPr>
        <w:shd w:val="clear" w:color="auto" w:fill="F2F2F2"/>
        <w:spacing w:after="150" w:line="225" w:lineRule="atLeast"/>
        <w:textAlignment w:val="baseline"/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  <w:lang w:eastAsia="ru-RU"/>
        </w:rPr>
      </w:pPr>
      <w:proofErr w:type="spellStart"/>
      <w:r w:rsidRPr="00A55949"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  <w:lang w:eastAsia="ru-RU"/>
        </w:rPr>
        <w:t>Lingnan</w:t>
      </w:r>
      <w:proofErr w:type="spellEnd"/>
      <w:r w:rsidRPr="00A55949"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  <w:lang w:eastAsia="ru-RU"/>
        </w:rPr>
        <w:t xml:space="preserve"> </w:t>
      </w:r>
      <w:proofErr w:type="spellStart"/>
      <w:r w:rsidRPr="00A55949"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  <w:lang w:eastAsia="ru-RU"/>
        </w:rPr>
        <w:t>University</w:t>
      </w:r>
      <w:proofErr w:type="spellEnd"/>
    </w:p>
    <w:p w:rsidR="00A55949" w:rsidRPr="00A55949" w:rsidRDefault="00A55949" w:rsidP="00A5594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proofErr w:type="spellStart"/>
      <w:r w:rsidRPr="00A55949"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  <w:bdr w:val="none" w:sz="0" w:space="0" w:color="auto" w:frame="1"/>
          <w:lang w:eastAsia="ru-RU"/>
        </w:rPr>
        <w:t>Дедлайн</w:t>
      </w:r>
      <w:proofErr w:type="spellEnd"/>
      <w:r w:rsidRPr="00A55949"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  <w:bdr w:val="none" w:sz="0" w:space="0" w:color="auto" w:frame="1"/>
          <w:lang w:eastAsia="ru-RU"/>
        </w:rPr>
        <w:t>: </w:t>
      </w:r>
      <w:r w:rsidRPr="00A55949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9 апреля 2018</w:t>
      </w:r>
    </w:p>
    <w:p w:rsidR="00A55949" w:rsidRPr="00A55949" w:rsidRDefault="00A55949" w:rsidP="00A5594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55949"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  <w:bdr w:val="none" w:sz="0" w:space="0" w:color="auto" w:frame="1"/>
          <w:lang w:eastAsia="ru-RU"/>
        </w:rPr>
        <w:t>Грант: </w:t>
      </w:r>
      <w:r w:rsidRPr="00A55949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Оплата обучения и расходов</w:t>
      </w:r>
    </w:p>
    <w:p w:rsidR="00A55949" w:rsidRPr="00A55949" w:rsidRDefault="00A55949" w:rsidP="00A5594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55949"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  <w:bdr w:val="none" w:sz="0" w:space="0" w:color="auto" w:frame="1"/>
          <w:lang w:eastAsia="ru-RU"/>
        </w:rPr>
        <w:t>Когда: </w:t>
      </w:r>
      <w:r w:rsidRPr="00A55949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Каждый год</w:t>
      </w:r>
    </w:p>
    <w:p w:rsidR="00A55949" w:rsidRPr="00A55949" w:rsidRDefault="00A55949" w:rsidP="00A55949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A55949"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  <w:bdr w:val="none" w:sz="0" w:space="0" w:color="auto" w:frame="1"/>
          <w:lang w:eastAsia="ru-RU"/>
        </w:rPr>
        <w:t>Где: </w:t>
      </w:r>
      <w:r w:rsidRPr="00A55949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Гонконг</w:t>
      </w:r>
    </w:p>
    <w:p w:rsidR="00A55949" w:rsidRPr="00A55949" w:rsidRDefault="00A55949" w:rsidP="00A55949">
      <w:pPr>
        <w:shd w:val="clear" w:color="auto" w:fill="FFFFFF"/>
        <w:spacing w:after="0" w:line="315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5594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Описание</w:t>
      </w:r>
    </w:p>
    <w:p w:rsidR="00A55949" w:rsidRPr="00A55949" w:rsidRDefault="00A55949" w:rsidP="00A559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A5594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Объявлен конкурс на получение стипендии для обучения в Гонконге.</w:t>
      </w:r>
    </w:p>
    <w:p w:rsidR="00A55949" w:rsidRPr="00A55949" w:rsidRDefault="00A55949" w:rsidP="00A559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proofErr w:type="spellStart"/>
      <w:r w:rsidRPr="00A5594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Lingnan</w:t>
      </w:r>
      <w:proofErr w:type="spellEnd"/>
      <w:r w:rsidRPr="00A5594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</w:t>
      </w:r>
      <w:proofErr w:type="spellStart"/>
      <w:r w:rsidRPr="00A5594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University</w:t>
      </w:r>
      <w:proofErr w:type="spellEnd"/>
      <w:r w:rsidRPr="00A5594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— Гонконгский Университет </w:t>
      </w:r>
      <w:proofErr w:type="spellStart"/>
      <w:r w:rsidRPr="00A5594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Линнань</w:t>
      </w:r>
      <w:proofErr w:type="spellEnd"/>
      <w:r w:rsidRPr="00A5594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считается одним из самых старейших заведений Китая. Университет является полностью частным. История Университета </w:t>
      </w:r>
      <w:proofErr w:type="spellStart"/>
      <w:r w:rsidRPr="00A5594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Линнань</w:t>
      </w:r>
      <w:proofErr w:type="spellEnd"/>
      <w:r w:rsidRPr="00A5594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насчитывает уже более 80 лет. Он был создан на базе частного католического колледжа, действующего ещё во времена, когда Гонконг, как административная единица, входил в состав Британской империи.</w:t>
      </w:r>
    </w:p>
    <w:p w:rsidR="00A55949" w:rsidRPr="00A55949" w:rsidRDefault="00A55949" w:rsidP="00A559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A5594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Направления обучения в университете: социальные науки, </w:t>
      </w:r>
      <w:proofErr w:type="spellStart"/>
      <w:r w:rsidRPr="00A5594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культорология</w:t>
      </w:r>
      <w:proofErr w:type="spellEnd"/>
      <w:r w:rsidRPr="00A5594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, экономика, психология бизнес-администрирование, история, философия, перевод, китаистика и др.</w:t>
      </w:r>
    </w:p>
    <w:p w:rsidR="00A55949" w:rsidRPr="00A55949" w:rsidRDefault="00A55949" w:rsidP="00A559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A5594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Для одаренных студентов </w:t>
      </w:r>
      <w:proofErr w:type="spellStart"/>
      <w:r w:rsidRPr="00A5594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Линнаньский</w:t>
      </w:r>
      <w:proofErr w:type="spellEnd"/>
      <w:r w:rsidRPr="00A5594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университет предоставляет возможность получения стипендий, которые полностью или частично покрывают оплату обучения и основные затраты на проживание.</w:t>
      </w:r>
    </w:p>
    <w:p w:rsidR="00A55949" w:rsidRPr="00A55949" w:rsidRDefault="00A55949" w:rsidP="00A559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proofErr w:type="gramStart"/>
      <w:r w:rsidRPr="00A5594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Обучение по программе</w:t>
      </w:r>
      <w:proofErr w:type="gramEnd"/>
      <w:r w:rsidRPr="00A5594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начинается в сентябре.</w:t>
      </w:r>
    </w:p>
    <w:p w:rsidR="00A55949" w:rsidRPr="00A55949" w:rsidRDefault="00A55949" w:rsidP="00A5594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</w:p>
    <w:p w:rsidR="00A55949" w:rsidRPr="00A55949" w:rsidRDefault="00A55949" w:rsidP="00A55949">
      <w:pPr>
        <w:shd w:val="clear" w:color="auto" w:fill="FFFFFF"/>
        <w:spacing w:after="0" w:line="315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5594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Требования к кандидатам</w:t>
      </w:r>
    </w:p>
    <w:p w:rsidR="00A55949" w:rsidRPr="00A55949" w:rsidRDefault="00A55949" w:rsidP="00A559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A5594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Для подачи заявки необходимо иметь диплом об окончании средней школы или бакалавра. Если кандидат учится в университете в данный момент, то может приложить академическую выписку с текущими оценками.</w:t>
      </w:r>
    </w:p>
    <w:p w:rsidR="00C8616A" w:rsidRDefault="00C8616A"/>
    <w:p w:rsidR="00A55949" w:rsidRPr="00A55949" w:rsidRDefault="00A55949">
      <w:r>
        <w:t xml:space="preserve">Подробности: </w:t>
      </w:r>
      <w:r w:rsidRPr="00A55949">
        <w:t>http://grantist.com/grant/stipendii-dlya-obucheniya-v-gonkonge-2015-2016/</w:t>
      </w:r>
    </w:p>
    <w:sectPr w:rsidR="00A55949" w:rsidRPr="00A55949" w:rsidSect="00C86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949"/>
    <w:rsid w:val="00A55949"/>
    <w:rsid w:val="00C8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6A"/>
  </w:style>
  <w:style w:type="paragraph" w:styleId="1">
    <w:name w:val="heading 1"/>
    <w:basedOn w:val="a"/>
    <w:link w:val="10"/>
    <w:uiPriority w:val="9"/>
    <w:qFormat/>
    <w:rsid w:val="00A55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559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9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59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55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97927">
              <w:marLeft w:val="-19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12501">
              <w:marLeft w:val="0"/>
              <w:marRight w:val="0"/>
              <w:marTop w:val="0"/>
              <w:marBottom w:val="0"/>
              <w:divBdr>
                <w:top w:val="single" w:sz="6" w:space="8" w:color="E5E5E5"/>
                <w:left w:val="none" w:sz="0" w:space="0" w:color="auto"/>
                <w:bottom w:val="none" w:sz="0" w:space="8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2018-01-24T14:25:00Z</dcterms:created>
  <dcterms:modified xsi:type="dcterms:W3CDTF">2018-01-24T14:26:00Z</dcterms:modified>
</cp:coreProperties>
</file>